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
        <w:gridCol w:w="1176"/>
        <w:gridCol w:w="1119"/>
        <w:gridCol w:w="91"/>
        <w:gridCol w:w="1541"/>
        <w:gridCol w:w="1013"/>
        <w:gridCol w:w="605"/>
        <w:gridCol w:w="2665"/>
      </w:tblGrid>
      <w:tr w:rsidR="00F2743E" w:rsidRPr="00663CB5" w:rsidTr="00365C5F">
        <w:trPr>
          <w:trHeight w:val="455"/>
        </w:trPr>
        <w:tc>
          <w:tcPr>
            <w:tcW w:w="4964" w:type="dxa"/>
            <w:gridSpan w:val="5"/>
          </w:tcPr>
          <w:p w:rsidR="00F2743E" w:rsidRPr="00663CB5" w:rsidRDefault="00F2743E" w:rsidP="00365C5F">
            <w:pPr>
              <w:pStyle w:val="TableParagraph"/>
              <w:spacing w:line="273" w:lineRule="exact"/>
              <w:rPr>
                <w:b/>
                <w:sz w:val="24"/>
                <w:szCs w:val="24"/>
              </w:rPr>
            </w:pPr>
            <w:r w:rsidRPr="00663CB5">
              <w:rPr>
                <w:b/>
                <w:sz w:val="24"/>
                <w:szCs w:val="24"/>
              </w:rPr>
              <w:t>Program: B.Com(Management and Finance)</w:t>
            </w:r>
          </w:p>
        </w:tc>
        <w:tc>
          <w:tcPr>
            <w:tcW w:w="4283" w:type="dxa"/>
            <w:gridSpan w:val="3"/>
          </w:tcPr>
          <w:p w:rsidR="00F2743E" w:rsidRPr="00663CB5" w:rsidRDefault="00F2743E" w:rsidP="00365C5F">
            <w:pPr>
              <w:pStyle w:val="TableParagraph"/>
              <w:spacing w:line="273" w:lineRule="exact"/>
              <w:ind w:left="111"/>
              <w:rPr>
                <w:b/>
                <w:sz w:val="24"/>
                <w:szCs w:val="24"/>
              </w:rPr>
            </w:pPr>
            <w:r w:rsidRPr="00663CB5">
              <w:rPr>
                <w:b/>
                <w:sz w:val="24"/>
                <w:szCs w:val="24"/>
              </w:rPr>
              <w:t>Semester : I</w:t>
            </w:r>
          </w:p>
        </w:tc>
      </w:tr>
      <w:tr w:rsidR="00F2743E" w:rsidRPr="00663CB5" w:rsidTr="00663CB5">
        <w:trPr>
          <w:trHeight w:val="422"/>
        </w:trPr>
        <w:tc>
          <w:tcPr>
            <w:tcW w:w="4964" w:type="dxa"/>
            <w:gridSpan w:val="5"/>
          </w:tcPr>
          <w:p w:rsidR="00F2743E" w:rsidRPr="00663CB5" w:rsidRDefault="00F2743E" w:rsidP="005768B9">
            <w:pPr>
              <w:pStyle w:val="TableParagraph"/>
              <w:spacing w:before="15"/>
              <w:rPr>
                <w:sz w:val="24"/>
                <w:szCs w:val="24"/>
              </w:rPr>
            </w:pPr>
            <w:r w:rsidRPr="00663CB5">
              <w:rPr>
                <w:b/>
                <w:sz w:val="24"/>
                <w:szCs w:val="24"/>
              </w:rPr>
              <w:t>Course : Microeconomics</w:t>
            </w:r>
          </w:p>
        </w:tc>
        <w:tc>
          <w:tcPr>
            <w:tcW w:w="4283" w:type="dxa"/>
            <w:gridSpan w:val="3"/>
          </w:tcPr>
          <w:p w:rsidR="00F2743E" w:rsidRPr="00663CB5" w:rsidRDefault="00F2743E" w:rsidP="00365C5F">
            <w:pPr>
              <w:pStyle w:val="TableParagraph"/>
              <w:spacing w:before="1"/>
              <w:ind w:left="111"/>
              <w:rPr>
                <w:b/>
                <w:sz w:val="24"/>
                <w:szCs w:val="24"/>
              </w:rPr>
            </w:pPr>
            <w:r w:rsidRPr="00663CB5">
              <w:rPr>
                <w:b/>
                <w:sz w:val="24"/>
                <w:szCs w:val="24"/>
              </w:rPr>
              <w:t>Code :</w:t>
            </w:r>
          </w:p>
        </w:tc>
      </w:tr>
      <w:tr w:rsidR="00F2743E" w:rsidRPr="00663CB5" w:rsidTr="00365C5F">
        <w:trPr>
          <w:trHeight w:val="455"/>
        </w:trPr>
        <w:tc>
          <w:tcPr>
            <w:tcW w:w="4964" w:type="dxa"/>
            <w:gridSpan w:val="5"/>
          </w:tcPr>
          <w:p w:rsidR="00F2743E" w:rsidRPr="00663CB5" w:rsidRDefault="00F2743E" w:rsidP="00365C5F">
            <w:pPr>
              <w:pStyle w:val="TableParagraph"/>
              <w:spacing w:line="273" w:lineRule="exact"/>
              <w:rPr>
                <w:b/>
                <w:sz w:val="24"/>
                <w:szCs w:val="24"/>
              </w:rPr>
            </w:pPr>
            <w:r w:rsidRPr="00663CB5">
              <w:rPr>
                <w:b/>
                <w:sz w:val="24"/>
                <w:szCs w:val="24"/>
              </w:rPr>
              <w:t>Suggested Lectures per week</w:t>
            </w:r>
          </w:p>
        </w:tc>
        <w:tc>
          <w:tcPr>
            <w:tcW w:w="4283" w:type="dxa"/>
            <w:gridSpan w:val="3"/>
          </w:tcPr>
          <w:p w:rsidR="00F2743E" w:rsidRPr="00663CB5" w:rsidRDefault="00F2743E" w:rsidP="00365C5F">
            <w:pPr>
              <w:pStyle w:val="TableParagraph"/>
              <w:spacing w:line="273" w:lineRule="exact"/>
              <w:ind w:left="173"/>
              <w:rPr>
                <w:b/>
                <w:sz w:val="24"/>
                <w:szCs w:val="24"/>
              </w:rPr>
            </w:pPr>
            <w:r w:rsidRPr="00663CB5">
              <w:rPr>
                <w:b/>
                <w:sz w:val="24"/>
                <w:szCs w:val="24"/>
              </w:rPr>
              <w:t>02</w:t>
            </w:r>
          </w:p>
        </w:tc>
      </w:tr>
      <w:tr w:rsidR="00F2743E" w:rsidRPr="00663CB5" w:rsidTr="00365C5F">
        <w:trPr>
          <w:trHeight w:val="460"/>
        </w:trPr>
        <w:tc>
          <w:tcPr>
            <w:tcW w:w="4964" w:type="dxa"/>
            <w:gridSpan w:val="5"/>
          </w:tcPr>
          <w:p w:rsidR="00F2743E" w:rsidRPr="00663CB5" w:rsidRDefault="00F2743E" w:rsidP="00365C5F">
            <w:pPr>
              <w:pStyle w:val="TableParagraph"/>
              <w:spacing w:before="1"/>
              <w:rPr>
                <w:b/>
                <w:sz w:val="24"/>
                <w:szCs w:val="24"/>
              </w:rPr>
            </w:pPr>
            <w:r w:rsidRPr="00663CB5">
              <w:rPr>
                <w:b/>
                <w:sz w:val="24"/>
                <w:szCs w:val="24"/>
              </w:rPr>
              <w:t>Teaching Scheme</w:t>
            </w:r>
          </w:p>
        </w:tc>
        <w:tc>
          <w:tcPr>
            <w:tcW w:w="4283" w:type="dxa"/>
            <w:gridSpan w:val="3"/>
          </w:tcPr>
          <w:p w:rsidR="00F2743E" w:rsidRPr="00663CB5" w:rsidRDefault="00F2743E" w:rsidP="00365C5F">
            <w:pPr>
              <w:pStyle w:val="TableParagraph"/>
              <w:spacing w:before="1"/>
              <w:ind w:left="111"/>
              <w:rPr>
                <w:b/>
                <w:sz w:val="24"/>
                <w:szCs w:val="24"/>
              </w:rPr>
            </w:pPr>
            <w:r w:rsidRPr="00663CB5">
              <w:rPr>
                <w:b/>
                <w:sz w:val="24"/>
                <w:szCs w:val="24"/>
              </w:rPr>
              <w:t>Evaluation Scheme</w:t>
            </w:r>
          </w:p>
        </w:tc>
      </w:tr>
      <w:tr w:rsidR="00F2743E" w:rsidRPr="00663CB5" w:rsidTr="00365C5F">
        <w:trPr>
          <w:trHeight w:val="455"/>
        </w:trPr>
        <w:tc>
          <w:tcPr>
            <w:tcW w:w="1037" w:type="dxa"/>
            <w:vMerge w:val="restart"/>
          </w:tcPr>
          <w:p w:rsidR="00F2743E" w:rsidRPr="00663CB5" w:rsidRDefault="00F2743E" w:rsidP="00365C5F">
            <w:pPr>
              <w:pStyle w:val="TableParagraph"/>
              <w:spacing w:line="273" w:lineRule="exact"/>
              <w:rPr>
                <w:b/>
                <w:sz w:val="24"/>
                <w:szCs w:val="24"/>
              </w:rPr>
            </w:pPr>
            <w:r w:rsidRPr="00663CB5">
              <w:rPr>
                <w:b/>
                <w:sz w:val="24"/>
                <w:szCs w:val="24"/>
              </w:rPr>
              <w:t>Lecture</w:t>
            </w:r>
          </w:p>
        </w:tc>
        <w:tc>
          <w:tcPr>
            <w:tcW w:w="1176" w:type="dxa"/>
            <w:vMerge w:val="restart"/>
          </w:tcPr>
          <w:p w:rsidR="00F2743E" w:rsidRPr="00663CB5" w:rsidRDefault="00F2743E" w:rsidP="00365C5F">
            <w:pPr>
              <w:pStyle w:val="TableParagraph"/>
              <w:spacing w:line="273" w:lineRule="exact"/>
              <w:ind w:left="105"/>
              <w:rPr>
                <w:b/>
                <w:sz w:val="24"/>
                <w:szCs w:val="24"/>
              </w:rPr>
            </w:pPr>
            <w:r w:rsidRPr="00663CB5">
              <w:rPr>
                <w:b/>
                <w:sz w:val="24"/>
                <w:szCs w:val="24"/>
              </w:rPr>
              <w:t>Practical</w:t>
            </w:r>
          </w:p>
        </w:tc>
        <w:tc>
          <w:tcPr>
            <w:tcW w:w="1119" w:type="dxa"/>
            <w:vMerge w:val="restart"/>
          </w:tcPr>
          <w:p w:rsidR="00F2743E" w:rsidRPr="00663CB5" w:rsidRDefault="00F2743E" w:rsidP="00365C5F">
            <w:pPr>
              <w:pStyle w:val="TableParagraph"/>
              <w:spacing w:line="273" w:lineRule="exact"/>
              <w:ind w:left="106"/>
              <w:rPr>
                <w:b/>
                <w:sz w:val="24"/>
                <w:szCs w:val="24"/>
              </w:rPr>
            </w:pPr>
            <w:r w:rsidRPr="00663CB5">
              <w:rPr>
                <w:b/>
                <w:sz w:val="24"/>
                <w:szCs w:val="24"/>
              </w:rPr>
              <w:t>Tutorial</w:t>
            </w:r>
          </w:p>
        </w:tc>
        <w:tc>
          <w:tcPr>
            <w:tcW w:w="1632" w:type="dxa"/>
            <w:gridSpan w:val="2"/>
            <w:vMerge w:val="restart"/>
          </w:tcPr>
          <w:p w:rsidR="00F2743E" w:rsidRPr="00663CB5" w:rsidRDefault="00F2743E" w:rsidP="00365C5F">
            <w:pPr>
              <w:pStyle w:val="TableParagraph"/>
              <w:spacing w:line="273" w:lineRule="exact"/>
              <w:rPr>
                <w:b/>
                <w:sz w:val="24"/>
                <w:szCs w:val="24"/>
              </w:rPr>
            </w:pPr>
            <w:r w:rsidRPr="00663CB5">
              <w:rPr>
                <w:b/>
                <w:sz w:val="24"/>
                <w:szCs w:val="24"/>
              </w:rPr>
              <w:t>Credits</w:t>
            </w:r>
          </w:p>
        </w:tc>
        <w:tc>
          <w:tcPr>
            <w:tcW w:w="4283" w:type="dxa"/>
            <w:gridSpan w:val="3"/>
          </w:tcPr>
          <w:p w:rsidR="00F2743E" w:rsidRPr="00663CB5" w:rsidRDefault="00F2743E" w:rsidP="00365C5F">
            <w:pPr>
              <w:pStyle w:val="TableParagraph"/>
              <w:spacing w:line="273" w:lineRule="exact"/>
              <w:ind w:left="111"/>
              <w:rPr>
                <w:b/>
                <w:sz w:val="24"/>
                <w:szCs w:val="24"/>
              </w:rPr>
            </w:pPr>
            <w:r w:rsidRPr="00663CB5">
              <w:rPr>
                <w:b/>
                <w:sz w:val="24"/>
                <w:szCs w:val="24"/>
              </w:rPr>
              <w:t>Theory</w:t>
            </w:r>
          </w:p>
        </w:tc>
      </w:tr>
      <w:tr w:rsidR="00F2743E" w:rsidRPr="00663CB5" w:rsidTr="00365C5F">
        <w:trPr>
          <w:trHeight w:val="460"/>
        </w:trPr>
        <w:tc>
          <w:tcPr>
            <w:tcW w:w="1037" w:type="dxa"/>
            <w:vMerge/>
            <w:tcBorders>
              <w:top w:val="nil"/>
            </w:tcBorders>
          </w:tcPr>
          <w:p w:rsidR="00F2743E" w:rsidRPr="00663CB5" w:rsidRDefault="00F2743E" w:rsidP="00365C5F">
            <w:pPr>
              <w:rPr>
                <w:sz w:val="24"/>
                <w:szCs w:val="24"/>
              </w:rPr>
            </w:pPr>
          </w:p>
        </w:tc>
        <w:tc>
          <w:tcPr>
            <w:tcW w:w="1176" w:type="dxa"/>
            <w:vMerge/>
            <w:tcBorders>
              <w:top w:val="nil"/>
            </w:tcBorders>
          </w:tcPr>
          <w:p w:rsidR="00F2743E" w:rsidRPr="00663CB5" w:rsidRDefault="00F2743E" w:rsidP="00365C5F">
            <w:pPr>
              <w:rPr>
                <w:sz w:val="24"/>
                <w:szCs w:val="24"/>
              </w:rPr>
            </w:pPr>
          </w:p>
        </w:tc>
        <w:tc>
          <w:tcPr>
            <w:tcW w:w="1119" w:type="dxa"/>
            <w:vMerge/>
            <w:tcBorders>
              <w:top w:val="nil"/>
            </w:tcBorders>
          </w:tcPr>
          <w:p w:rsidR="00F2743E" w:rsidRPr="00663CB5" w:rsidRDefault="00F2743E" w:rsidP="00365C5F">
            <w:pPr>
              <w:rPr>
                <w:sz w:val="24"/>
                <w:szCs w:val="24"/>
              </w:rPr>
            </w:pPr>
          </w:p>
        </w:tc>
        <w:tc>
          <w:tcPr>
            <w:tcW w:w="1632" w:type="dxa"/>
            <w:gridSpan w:val="2"/>
            <w:vMerge/>
            <w:tcBorders>
              <w:top w:val="nil"/>
            </w:tcBorders>
          </w:tcPr>
          <w:p w:rsidR="00F2743E" w:rsidRPr="00663CB5" w:rsidRDefault="00F2743E" w:rsidP="00365C5F">
            <w:pPr>
              <w:rPr>
                <w:sz w:val="24"/>
                <w:szCs w:val="24"/>
              </w:rPr>
            </w:pPr>
          </w:p>
        </w:tc>
        <w:tc>
          <w:tcPr>
            <w:tcW w:w="1618" w:type="dxa"/>
            <w:gridSpan w:val="2"/>
            <w:vMerge w:val="restart"/>
          </w:tcPr>
          <w:p w:rsidR="00F2743E" w:rsidRPr="00663CB5" w:rsidRDefault="00F2743E" w:rsidP="00365C5F">
            <w:pPr>
              <w:pStyle w:val="TableParagraph"/>
              <w:spacing w:line="273" w:lineRule="exact"/>
              <w:ind w:left="111"/>
              <w:rPr>
                <w:b/>
                <w:sz w:val="24"/>
                <w:szCs w:val="24"/>
              </w:rPr>
            </w:pPr>
            <w:r w:rsidRPr="00663CB5">
              <w:rPr>
                <w:b/>
                <w:sz w:val="24"/>
                <w:szCs w:val="24"/>
              </w:rPr>
              <w:t>Internal</w:t>
            </w:r>
          </w:p>
          <w:p w:rsidR="00F2743E" w:rsidRPr="00663CB5" w:rsidRDefault="008C7480" w:rsidP="00365C5F">
            <w:pPr>
              <w:pStyle w:val="TableParagraph"/>
              <w:spacing w:before="185"/>
              <w:ind w:left="111"/>
              <w:rPr>
                <w:b/>
                <w:sz w:val="24"/>
                <w:szCs w:val="24"/>
              </w:rPr>
            </w:pPr>
            <w:r>
              <w:rPr>
                <w:b/>
                <w:sz w:val="24"/>
                <w:szCs w:val="24"/>
              </w:rPr>
              <w:t>20</w:t>
            </w:r>
            <w:r w:rsidR="00F2743E" w:rsidRPr="00663CB5">
              <w:rPr>
                <w:b/>
                <w:sz w:val="24"/>
                <w:szCs w:val="24"/>
              </w:rPr>
              <w:t xml:space="preserve"> Marks</w:t>
            </w:r>
          </w:p>
        </w:tc>
        <w:tc>
          <w:tcPr>
            <w:tcW w:w="2665" w:type="dxa"/>
            <w:vMerge w:val="restart"/>
          </w:tcPr>
          <w:p w:rsidR="00F2743E" w:rsidRPr="00663CB5" w:rsidRDefault="00F2743E" w:rsidP="00365C5F">
            <w:pPr>
              <w:pStyle w:val="TableParagraph"/>
              <w:spacing w:line="273" w:lineRule="exact"/>
              <w:ind w:left="106"/>
              <w:rPr>
                <w:b/>
                <w:sz w:val="24"/>
                <w:szCs w:val="24"/>
              </w:rPr>
            </w:pPr>
            <w:r w:rsidRPr="00663CB5">
              <w:rPr>
                <w:b/>
                <w:sz w:val="24"/>
                <w:szCs w:val="24"/>
              </w:rPr>
              <w:t>External</w:t>
            </w:r>
          </w:p>
          <w:p w:rsidR="00F2743E" w:rsidRPr="00663CB5" w:rsidRDefault="008C7480" w:rsidP="00365C5F">
            <w:pPr>
              <w:pStyle w:val="TableParagraph"/>
              <w:spacing w:before="185"/>
              <w:ind w:left="106"/>
              <w:rPr>
                <w:b/>
                <w:sz w:val="24"/>
                <w:szCs w:val="24"/>
              </w:rPr>
            </w:pPr>
            <w:r>
              <w:rPr>
                <w:b/>
                <w:sz w:val="24"/>
                <w:szCs w:val="24"/>
              </w:rPr>
              <w:t>30</w:t>
            </w:r>
            <w:r w:rsidR="00F2743E" w:rsidRPr="00663CB5">
              <w:rPr>
                <w:b/>
                <w:sz w:val="24"/>
                <w:szCs w:val="24"/>
              </w:rPr>
              <w:t xml:space="preserve"> Marks</w:t>
            </w:r>
          </w:p>
        </w:tc>
      </w:tr>
      <w:tr w:rsidR="00F2743E" w:rsidRPr="00663CB5" w:rsidTr="00365C5F">
        <w:trPr>
          <w:trHeight w:val="455"/>
        </w:trPr>
        <w:tc>
          <w:tcPr>
            <w:tcW w:w="1037" w:type="dxa"/>
          </w:tcPr>
          <w:p w:rsidR="00F2743E" w:rsidRPr="00663CB5" w:rsidRDefault="005768B9" w:rsidP="00365C5F">
            <w:pPr>
              <w:pStyle w:val="TableParagraph"/>
              <w:spacing w:line="273" w:lineRule="exact"/>
              <w:rPr>
                <w:b/>
                <w:sz w:val="24"/>
                <w:szCs w:val="24"/>
              </w:rPr>
            </w:pPr>
            <w:r w:rsidRPr="00663CB5">
              <w:rPr>
                <w:b/>
                <w:sz w:val="24"/>
                <w:szCs w:val="24"/>
              </w:rPr>
              <w:t>30</w:t>
            </w:r>
          </w:p>
        </w:tc>
        <w:tc>
          <w:tcPr>
            <w:tcW w:w="1176" w:type="dxa"/>
          </w:tcPr>
          <w:p w:rsidR="00F2743E" w:rsidRPr="00663CB5" w:rsidRDefault="00F2743E" w:rsidP="00365C5F">
            <w:pPr>
              <w:pStyle w:val="TableParagraph"/>
              <w:spacing w:line="273" w:lineRule="exact"/>
              <w:ind w:left="105"/>
              <w:rPr>
                <w:b/>
                <w:sz w:val="24"/>
                <w:szCs w:val="24"/>
              </w:rPr>
            </w:pPr>
            <w:r w:rsidRPr="00663CB5">
              <w:rPr>
                <w:b/>
                <w:sz w:val="24"/>
                <w:szCs w:val="24"/>
              </w:rPr>
              <w:t>Nil</w:t>
            </w:r>
          </w:p>
        </w:tc>
        <w:tc>
          <w:tcPr>
            <w:tcW w:w="1119" w:type="dxa"/>
          </w:tcPr>
          <w:p w:rsidR="00F2743E" w:rsidRPr="00663CB5" w:rsidRDefault="00F2743E" w:rsidP="00365C5F">
            <w:pPr>
              <w:pStyle w:val="TableParagraph"/>
              <w:spacing w:line="273" w:lineRule="exact"/>
              <w:ind w:left="106"/>
              <w:rPr>
                <w:b/>
                <w:sz w:val="24"/>
                <w:szCs w:val="24"/>
              </w:rPr>
            </w:pPr>
            <w:r w:rsidRPr="00663CB5">
              <w:rPr>
                <w:b/>
                <w:sz w:val="24"/>
                <w:szCs w:val="24"/>
              </w:rPr>
              <w:t>Nil</w:t>
            </w:r>
          </w:p>
        </w:tc>
        <w:tc>
          <w:tcPr>
            <w:tcW w:w="1632" w:type="dxa"/>
            <w:gridSpan w:val="2"/>
          </w:tcPr>
          <w:p w:rsidR="00F2743E" w:rsidRPr="00663CB5" w:rsidRDefault="00F2743E" w:rsidP="00365C5F">
            <w:pPr>
              <w:pStyle w:val="TableParagraph"/>
              <w:spacing w:line="273" w:lineRule="exact"/>
              <w:rPr>
                <w:b/>
                <w:sz w:val="24"/>
                <w:szCs w:val="24"/>
              </w:rPr>
            </w:pPr>
            <w:r w:rsidRPr="00663CB5">
              <w:rPr>
                <w:b/>
                <w:sz w:val="24"/>
                <w:szCs w:val="24"/>
              </w:rPr>
              <w:t>02</w:t>
            </w:r>
          </w:p>
        </w:tc>
        <w:tc>
          <w:tcPr>
            <w:tcW w:w="1618" w:type="dxa"/>
            <w:gridSpan w:val="2"/>
            <w:vMerge/>
            <w:tcBorders>
              <w:top w:val="nil"/>
            </w:tcBorders>
          </w:tcPr>
          <w:p w:rsidR="00F2743E" w:rsidRPr="00663CB5" w:rsidRDefault="00F2743E" w:rsidP="00365C5F">
            <w:pPr>
              <w:rPr>
                <w:sz w:val="24"/>
                <w:szCs w:val="24"/>
              </w:rPr>
            </w:pPr>
          </w:p>
        </w:tc>
        <w:tc>
          <w:tcPr>
            <w:tcW w:w="2665" w:type="dxa"/>
            <w:vMerge/>
            <w:tcBorders>
              <w:top w:val="nil"/>
            </w:tcBorders>
          </w:tcPr>
          <w:p w:rsidR="00F2743E" w:rsidRPr="00663CB5" w:rsidRDefault="00F2743E" w:rsidP="00365C5F">
            <w:pPr>
              <w:rPr>
                <w:sz w:val="24"/>
                <w:szCs w:val="24"/>
              </w:rPr>
            </w:pPr>
          </w:p>
        </w:tc>
      </w:tr>
      <w:tr w:rsidR="00F2743E" w:rsidRPr="00663CB5" w:rsidTr="00663CB5">
        <w:trPr>
          <w:trHeight w:val="188"/>
        </w:trPr>
        <w:tc>
          <w:tcPr>
            <w:tcW w:w="9247" w:type="dxa"/>
            <w:gridSpan w:val="8"/>
            <w:shd w:val="clear" w:color="auto" w:fill="F1F1F1"/>
          </w:tcPr>
          <w:p w:rsidR="00F2743E" w:rsidRPr="00663CB5" w:rsidRDefault="00F2743E" w:rsidP="00365C5F">
            <w:pPr>
              <w:pStyle w:val="TableParagraph"/>
              <w:ind w:left="0"/>
              <w:rPr>
                <w:sz w:val="24"/>
                <w:szCs w:val="24"/>
              </w:rPr>
            </w:pPr>
          </w:p>
        </w:tc>
      </w:tr>
      <w:tr w:rsidR="00F2743E" w:rsidRPr="00663CB5" w:rsidTr="00365C5F">
        <w:trPr>
          <w:trHeight w:val="455"/>
        </w:trPr>
        <w:tc>
          <w:tcPr>
            <w:tcW w:w="9247" w:type="dxa"/>
            <w:gridSpan w:val="8"/>
          </w:tcPr>
          <w:p w:rsidR="00F2743E" w:rsidRPr="00663CB5" w:rsidRDefault="00F2743E" w:rsidP="00365C5F">
            <w:pPr>
              <w:pStyle w:val="TableParagraph"/>
              <w:spacing w:line="273" w:lineRule="exact"/>
              <w:rPr>
                <w:b/>
                <w:sz w:val="24"/>
                <w:szCs w:val="24"/>
              </w:rPr>
            </w:pPr>
            <w:r w:rsidRPr="00663CB5">
              <w:rPr>
                <w:b/>
                <w:sz w:val="24"/>
                <w:szCs w:val="24"/>
              </w:rPr>
              <w:t>Internal Component</w:t>
            </w:r>
          </w:p>
        </w:tc>
      </w:tr>
      <w:tr w:rsidR="00F2743E" w:rsidRPr="00663CB5" w:rsidTr="00365C5F">
        <w:trPr>
          <w:trHeight w:val="460"/>
        </w:trPr>
        <w:tc>
          <w:tcPr>
            <w:tcW w:w="3423" w:type="dxa"/>
            <w:gridSpan w:val="4"/>
          </w:tcPr>
          <w:p w:rsidR="00F2743E" w:rsidRPr="00663CB5" w:rsidRDefault="00F2743E" w:rsidP="00365C5F">
            <w:pPr>
              <w:pStyle w:val="TableParagraph"/>
              <w:spacing w:line="273" w:lineRule="exact"/>
              <w:rPr>
                <w:b/>
                <w:sz w:val="24"/>
                <w:szCs w:val="24"/>
              </w:rPr>
            </w:pPr>
            <w:r w:rsidRPr="00663CB5">
              <w:rPr>
                <w:b/>
                <w:sz w:val="24"/>
                <w:szCs w:val="24"/>
              </w:rPr>
              <w:t>Class Test (Duration 20 Mins)</w:t>
            </w:r>
          </w:p>
        </w:tc>
        <w:tc>
          <w:tcPr>
            <w:tcW w:w="2554" w:type="dxa"/>
            <w:gridSpan w:val="2"/>
          </w:tcPr>
          <w:p w:rsidR="00F2743E" w:rsidRPr="00663CB5" w:rsidRDefault="00F2743E" w:rsidP="00365C5F">
            <w:pPr>
              <w:pStyle w:val="TableParagraph"/>
              <w:spacing w:line="273" w:lineRule="exact"/>
              <w:ind w:left="111"/>
              <w:rPr>
                <w:b/>
                <w:sz w:val="24"/>
                <w:szCs w:val="24"/>
              </w:rPr>
            </w:pPr>
            <w:r w:rsidRPr="00663CB5">
              <w:rPr>
                <w:b/>
                <w:sz w:val="24"/>
                <w:szCs w:val="24"/>
              </w:rPr>
              <w:t>Projects / Assignments</w:t>
            </w:r>
          </w:p>
        </w:tc>
        <w:tc>
          <w:tcPr>
            <w:tcW w:w="3270" w:type="dxa"/>
            <w:gridSpan w:val="2"/>
          </w:tcPr>
          <w:p w:rsidR="00F2743E" w:rsidRPr="00663CB5" w:rsidRDefault="00F2743E" w:rsidP="00365C5F">
            <w:pPr>
              <w:pStyle w:val="TableParagraph"/>
              <w:spacing w:line="273" w:lineRule="exact"/>
              <w:ind w:left="111"/>
              <w:rPr>
                <w:b/>
                <w:sz w:val="24"/>
                <w:szCs w:val="24"/>
              </w:rPr>
            </w:pPr>
            <w:r w:rsidRPr="00663CB5">
              <w:rPr>
                <w:b/>
                <w:sz w:val="24"/>
                <w:szCs w:val="24"/>
              </w:rPr>
              <w:t>Class Participation</w:t>
            </w:r>
          </w:p>
        </w:tc>
      </w:tr>
      <w:tr w:rsidR="00F2743E" w:rsidRPr="00663CB5" w:rsidTr="00365C5F">
        <w:trPr>
          <w:trHeight w:val="455"/>
        </w:trPr>
        <w:tc>
          <w:tcPr>
            <w:tcW w:w="3423" w:type="dxa"/>
            <w:gridSpan w:val="4"/>
          </w:tcPr>
          <w:p w:rsidR="00F2743E" w:rsidRPr="00663CB5" w:rsidRDefault="00F2743E" w:rsidP="00365C5F">
            <w:pPr>
              <w:pStyle w:val="TableParagraph"/>
              <w:spacing w:line="273" w:lineRule="exact"/>
              <w:rPr>
                <w:b/>
                <w:sz w:val="24"/>
                <w:szCs w:val="24"/>
              </w:rPr>
            </w:pPr>
            <w:r w:rsidRPr="00663CB5">
              <w:rPr>
                <w:b/>
                <w:sz w:val="24"/>
                <w:szCs w:val="24"/>
              </w:rPr>
              <w:t>10 Marks</w:t>
            </w:r>
          </w:p>
        </w:tc>
        <w:tc>
          <w:tcPr>
            <w:tcW w:w="2554" w:type="dxa"/>
            <w:gridSpan w:val="2"/>
          </w:tcPr>
          <w:p w:rsidR="00F2743E" w:rsidRPr="00663CB5" w:rsidRDefault="008C7480" w:rsidP="00365C5F">
            <w:pPr>
              <w:pStyle w:val="TableParagraph"/>
              <w:spacing w:line="273" w:lineRule="exact"/>
              <w:ind w:left="111"/>
              <w:rPr>
                <w:b/>
                <w:sz w:val="24"/>
                <w:szCs w:val="24"/>
              </w:rPr>
            </w:pPr>
            <w:r>
              <w:rPr>
                <w:b/>
                <w:sz w:val="24"/>
                <w:szCs w:val="24"/>
              </w:rPr>
              <w:t>10</w:t>
            </w:r>
            <w:r w:rsidR="00F2743E" w:rsidRPr="00663CB5">
              <w:rPr>
                <w:b/>
                <w:sz w:val="24"/>
                <w:szCs w:val="24"/>
              </w:rPr>
              <w:t xml:space="preserve"> Marks</w:t>
            </w:r>
          </w:p>
        </w:tc>
        <w:tc>
          <w:tcPr>
            <w:tcW w:w="3270" w:type="dxa"/>
            <w:gridSpan w:val="2"/>
          </w:tcPr>
          <w:p w:rsidR="00F2743E" w:rsidRPr="00663CB5" w:rsidRDefault="00F2743E" w:rsidP="00365C5F">
            <w:pPr>
              <w:pStyle w:val="TableParagraph"/>
              <w:spacing w:line="273" w:lineRule="exact"/>
              <w:ind w:left="111"/>
              <w:rPr>
                <w:b/>
                <w:sz w:val="24"/>
                <w:szCs w:val="24"/>
              </w:rPr>
            </w:pPr>
            <w:r w:rsidRPr="00663CB5">
              <w:rPr>
                <w:b/>
                <w:sz w:val="24"/>
                <w:szCs w:val="24"/>
              </w:rPr>
              <w:t>---</w:t>
            </w:r>
          </w:p>
        </w:tc>
      </w:tr>
      <w:tr w:rsidR="00F2743E" w:rsidRPr="00663CB5" w:rsidTr="00663CB5">
        <w:trPr>
          <w:trHeight w:val="197"/>
        </w:trPr>
        <w:tc>
          <w:tcPr>
            <w:tcW w:w="9247" w:type="dxa"/>
            <w:gridSpan w:val="8"/>
            <w:shd w:val="clear" w:color="auto" w:fill="F1F1F1"/>
          </w:tcPr>
          <w:p w:rsidR="00F2743E" w:rsidRPr="00663CB5" w:rsidRDefault="00F2743E" w:rsidP="00365C5F">
            <w:pPr>
              <w:pStyle w:val="TableParagraph"/>
              <w:ind w:left="0"/>
              <w:rPr>
                <w:sz w:val="24"/>
                <w:szCs w:val="24"/>
              </w:rPr>
            </w:pPr>
          </w:p>
        </w:tc>
      </w:tr>
      <w:tr w:rsidR="00F2743E" w:rsidRPr="00663CB5" w:rsidTr="005768B9">
        <w:trPr>
          <w:trHeight w:val="1988"/>
        </w:trPr>
        <w:tc>
          <w:tcPr>
            <w:tcW w:w="9247" w:type="dxa"/>
            <w:gridSpan w:val="8"/>
          </w:tcPr>
          <w:p w:rsidR="009C76C9" w:rsidRDefault="009C76C9" w:rsidP="009C76C9">
            <w:pPr>
              <w:pStyle w:val="TableParagraph"/>
              <w:spacing w:line="271" w:lineRule="exact"/>
              <w:rPr>
                <w:b/>
                <w:bCs/>
                <w:sz w:val="24"/>
                <w:szCs w:val="24"/>
              </w:rPr>
            </w:pPr>
          </w:p>
          <w:p w:rsidR="009C76C9" w:rsidRPr="00E40CFF" w:rsidRDefault="009C76C9" w:rsidP="009C76C9">
            <w:pPr>
              <w:pStyle w:val="TableParagraph"/>
              <w:spacing w:line="271" w:lineRule="exact"/>
              <w:rPr>
                <w:b/>
                <w:sz w:val="24"/>
              </w:rPr>
            </w:pPr>
            <w:r w:rsidRPr="6D6E593E">
              <w:rPr>
                <w:b/>
                <w:bCs/>
                <w:sz w:val="24"/>
                <w:szCs w:val="24"/>
              </w:rPr>
              <w:t>Learning</w:t>
            </w:r>
            <w:r w:rsidRPr="6D6E593E">
              <w:rPr>
                <w:b/>
                <w:bCs/>
                <w:spacing w:val="-6"/>
                <w:sz w:val="24"/>
                <w:szCs w:val="24"/>
              </w:rPr>
              <w:t xml:space="preserve"> </w:t>
            </w:r>
            <w:r w:rsidRPr="6D6E593E">
              <w:rPr>
                <w:b/>
                <w:bCs/>
                <w:spacing w:val="-2"/>
                <w:sz w:val="24"/>
                <w:szCs w:val="24"/>
              </w:rPr>
              <w:t>Objectives:</w:t>
            </w:r>
          </w:p>
          <w:p w:rsidR="009C76C9" w:rsidRPr="0092627F" w:rsidRDefault="009C76C9" w:rsidP="009C76C9">
            <w:pPr>
              <w:pStyle w:val="TableParagraph"/>
              <w:numPr>
                <w:ilvl w:val="0"/>
                <w:numId w:val="1"/>
              </w:numPr>
              <w:tabs>
                <w:tab w:val="left" w:pos="1436"/>
              </w:tabs>
              <w:spacing w:line="242" w:lineRule="auto"/>
              <w:ind w:right="305"/>
              <w:rPr>
                <w:color w:val="262B2F"/>
                <w:sz w:val="24"/>
                <w:szCs w:val="24"/>
              </w:rPr>
            </w:pPr>
            <w:r w:rsidRPr="0092627F">
              <w:rPr>
                <w:color w:val="222222"/>
                <w:sz w:val="24"/>
                <w:szCs w:val="24"/>
                <w:shd w:val="clear" w:color="auto" w:fill="FFFFFF"/>
              </w:rPr>
              <w:t>Understand the fundamental concepts and theories of microeconomics, including the production function, diminishing returns, laws of returns to scale, isoquants and cost curves.</w:t>
            </w:r>
          </w:p>
          <w:p w:rsidR="009C76C9" w:rsidRPr="0092627F" w:rsidRDefault="009C76C9" w:rsidP="009C76C9">
            <w:pPr>
              <w:pStyle w:val="TableParagraph"/>
              <w:numPr>
                <w:ilvl w:val="0"/>
                <w:numId w:val="1"/>
              </w:numPr>
              <w:tabs>
                <w:tab w:val="left" w:pos="1436"/>
              </w:tabs>
              <w:spacing w:line="242" w:lineRule="auto"/>
              <w:ind w:right="305"/>
              <w:rPr>
                <w:color w:val="262B2F"/>
                <w:sz w:val="24"/>
                <w:szCs w:val="24"/>
              </w:rPr>
            </w:pPr>
            <w:proofErr w:type="spellStart"/>
            <w:r w:rsidRPr="0092627F">
              <w:rPr>
                <w:color w:val="222222"/>
                <w:sz w:val="24"/>
                <w:szCs w:val="24"/>
                <w:lang w:val="en-IN" w:eastAsia="en-IN"/>
              </w:rPr>
              <w:t>Analyze</w:t>
            </w:r>
            <w:proofErr w:type="spellEnd"/>
            <w:r w:rsidRPr="0092627F">
              <w:rPr>
                <w:color w:val="222222"/>
                <w:sz w:val="24"/>
                <w:szCs w:val="24"/>
                <w:lang w:val="en-IN" w:eastAsia="en-IN"/>
              </w:rPr>
              <w:t xml:space="preserve"> the characteristics and features of different market structures, such as perfect competition, monopoly, monopolistic competition and oligopoly.</w:t>
            </w:r>
          </w:p>
          <w:p w:rsidR="009C76C9" w:rsidRPr="0092627F" w:rsidRDefault="009C76C9" w:rsidP="009C76C9">
            <w:pPr>
              <w:pStyle w:val="TableParagraph"/>
              <w:numPr>
                <w:ilvl w:val="0"/>
                <w:numId w:val="1"/>
              </w:numPr>
              <w:tabs>
                <w:tab w:val="left" w:pos="1436"/>
              </w:tabs>
              <w:spacing w:line="242" w:lineRule="auto"/>
              <w:ind w:right="305"/>
              <w:rPr>
                <w:color w:val="262B2F"/>
                <w:sz w:val="24"/>
                <w:szCs w:val="24"/>
              </w:rPr>
            </w:pPr>
            <w:r w:rsidRPr="0092627F">
              <w:rPr>
                <w:color w:val="222222"/>
                <w:sz w:val="24"/>
                <w:szCs w:val="24"/>
                <w:lang w:val="en-IN" w:eastAsia="en-IN"/>
              </w:rPr>
              <w:t>Evaluate the equilibrium conditions for firms operating under perfect competition, monopoly and monopolistic competition in both the short run and long run.</w:t>
            </w:r>
          </w:p>
          <w:p w:rsidR="00F2743E" w:rsidRPr="009C76C9" w:rsidRDefault="009C76C9" w:rsidP="009C76C9">
            <w:pPr>
              <w:pStyle w:val="TableParagraph"/>
              <w:numPr>
                <w:ilvl w:val="0"/>
                <w:numId w:val="1"/>
              </w:numPr>
              <w:tabs>
                <w:tab w:val="left" w:pos="1436"/>
              </w:tabs>
              <w:spacing w:line="242" w:lineRule="auto"/>
              <w:ind w:right="305"/>
              <w:rPr>
                <w:color w:val="262B2F"/>
                <w:sz w:val="24"/>
                <w:szCs w:val="24"/>
              </w:rPr>
            </w:pPr>
            <w:r w:rsidRPr="0092627F">
              <w:rPr>
                <w:color w:val="222222"/>
                <w:sz w:val="24"/>
                <w:szCs w:val="24"/>
                <w:shd w:val="clear" w:color="auto" w:fill="FFFFFF"/>
              </w:rPr>
              <w:t>Assess the factors contributing to monopoly power, inefficiencies in monopolistic competition and pricing strategies in oligopoly markets through case studies.</w:t>
            </w:r>
          </w:p>
        </w:tc>
      </w:tr>
      <w:tr w:rsidR="00F2743E" w:rsidRPr="00663CB5" w:rsidTr="005768B9">
        <w:trPr>
          <w:trHeight w:val="152"/>
        </w:trPr>
        <w:tc>
          <w:tcPr>
            <w:tcW w:w="9247" w:type="dxa"/>
            <w:gridSpan w:val="8"/>
          </w:tcPr>
          <w:p w:rsidR="00F2743E" w:rsidRPr="00663CB5" w:rsidRDefault="00F2743E" w:rsidP="00365C5F">
            <w:pPr>
              <w:pStyle w:val="TableParagraph"/>
              <w:ind w:left="0"/>
              <w:rPr>
                <w:sz w:val="24"/>
                <w:szCs w:val="24"/>
              </w:rPr>
            </w:pPr>
          </w:p>
        </w:tc>
      </w:tr>
      <w:tr w:rsidR="00F2743E" w:rsidRPr="00663CB5" w:rsidTr="005768B9">
        <w:trPr>
          <w:trHeight w:val="1493"/>
        </w:trPr>
        <w:tc>
          <w:tcPr>
            <w:tcW w:w="9247" w:type="dxa"/>
            <w:gridSpan w:val="8"/>
          </w:tcPr>
          <w:p w:rsidR="009C76C9" w:rsidRPr="0089376B" w:rsidRDefault="009C76C9" w:rsidP="009C76C9">
            <w:pPr>
              <w:pStyle w:val="TableParagraph"/>
              <w:spacing w:before="7"/>
              <w:ind w:left="100"/>
              <w:rPr>
                <w:b/>
                <w:bCs/>
                <w:sz w:val="24"/>
                <w:szCs w:val="24"/>
              </w:rPr>
            </w:pPr>
            <w:r w:rsidRPr="0089376B">
              <w:rPr>
                <w:b/>
                <w:bCs/>
                <w:sz w:val="24"/>
                <w:szCs w:val="24"/>
              </w:rPr>
              <w:t>Course Outcomes:</w:t>
            </w:r>
          </w:p>
          <w:p w:rsidR="009C76C9" w:rsidRPr="0089376B" w:rsidRDefault="009C76C9" w:rsidP="009C76C9">
            <w:pPr>
              <w:pStyle w:val="TableParagraph"/>
              <w:spacing w:before="5"/>
              <w:ind w:left="100"/>
              <w:rPr>
                <w:sz w:val="24"/>
                <w:szCs w:val="24"/>
              </w:rPr>
            </w:pPr>
            <w:r w:rsidRPr="0089376B">
              <w:rPr>
                <w:sz w:val="24"/>
                <w:szCs w:val="24"/>
              </w:rPr>
              <w:t>After completion of the course, learners would be able to:</w:t>
            </w:r>
          </w:p>
          <w:p w:rsidR="009C76C9" w:rsidRPr="0089376B" w:rsidRDefault="009C76C9" w:rsidP="009C76C9">
            <w:pPr>
              <w:widowControl/>
              <w:shd w:val="clear" w:color="auto" w:fill="FFFFFF"/>
              <w:autoSpaceDE/>
              <w:autoSpaceDN/>
              <w:rPr>
                <w:sz w:val="24"/>
                <w:szCs w:val="24"/>
                <w:lang w:val="en-IN" w:eastAsia="en-IN"/>
              </w:rPr>
            </w:pPr>
            <w:r>
              <w:rPr>
                <w:sz w:val="24"/>
                <w:szCs w:val="24"/>
              </w:rPr>
              <w:t xml:space="preserve"> </w:t>
            </w:r>
            <w:r w:rsidRPr="0089376B">
              <w:rPr>
                <w:sz w:val="24"/>
                <w:szCs w:val="24"/>
              </w:rPr>
              <w:t xml:space="preserve">CO1: </w:t>
            </w:r>
            <w:r w:rsidRPr="0089376B">
              <w:rPr>
                <w:sz w:val="24"/>
                <w:szCs w:val="24"/>
                <w:lang w:val="en-IN" w:eastAsia="en-IN"/>
              </w:rPr>
              <w:t xml:space="preserve">Apply the concepts of production function, diminishing returns and cost curves </w:t>
            </w:r>
            <w:proofErr w:type="gramStart"/>
            <w:r w:rsidRPr="0089376B">
              <w:rPr>
                <w:sz w:val="24"/>
                <w:szCs w:val="24"/>
                <w:lang w:val="en-IN" w:eastAsia="en-IN"/>
              </w:rPr>
              <w:t xml:space="preserve">to </w:t>
            </w:r>
            <w:r>
              <w:rPr>
                <w:sz w:val="24"/>
                <w:szCs w:val="24"/>
                <w:lang w:val="en-IN" w:eastAsia="en-IN"/>
              </w:rPr>
              <w:t xml:space="preserve"> </w:t>
            </w:r>
            <w:r w:rsidRPr="0089376B">
              <w:rPr>
                <w:sz w:val="24"/>
                <w:szCs w:val="24"/>
                <w:lang w:val="en-IN" w:eastAsia="en-IN"/>
              </w:rPr>
              <w:t>analyse</w:t>
            </w:r>
            <w:proofErr w:type="gramEnd"/>
            <w:r w:rsidRPr="0089376B">
              <w:rPr>
                <w:sz w:val="24"/>
                <w:szCs w:val="24"/>
                <w:lang w:val="en-IN" w:eastAsia="en-IN"/>
              </w:rPr>
              <w:t xml:space="preserve"> and optimize production processes and cost management.</w:t>
            </w:r>
          </w:p>
          <w:p w:rsidR="009C76C9" w:rsidRPr="0089376B" w:rsidRDefault="009C76C9" w:rsidP="009C76C9">
            <w:pPr>
              <w:widowControl/>
              <w:shd w:val="clear" w:color="auto" w:fill="FFFFFF"/>
              <w:autoSpaceDE/>
              <w:autoSpaceDN/>
              <w:rPr>
                <w:sz w:val="24"/>
                <w:szCs w:val="24"/>
                <w:lang w:val="en-IN" w:eastAsia="en-IN"/>
              </w:rPr>
            </w:pPr>
            <w:r>
              <w:rPr>
                <w:sz w:val="24"/>
                <w:szCs w:val="24"/>
                <w:lang w:val="en-IN" w:eastAsia="en-IN"/>
              </w:rPr>
              <w:t xml:space="preserve"> </w:t>
            </w:r>
            <w:r w:rsidRPr="0089376B">
              <w:rPr>
                <w:sz w:val="24"/>
                <w:szCs w:val="24"/>
                <w:lang w:val="en-IN" w:eastAsia="en-IN"/>
              </w:rPr>
              <w:t>CO2: Differentiate</w:t>
            </w:r>
            <w:r w:rsidRPr="0092627F">
              <w:rPr>
                <w:sz w:val="24"/>
                <w:szCs w:val="24"/>
                <w:lang w:val="en-IN" w:eastAsia="en-IN"/>
              </w:rPr>
              <w:t xml:space="preserve"> and assess the characteristics and market structures of perfect competition, </w:t>
            </w:r>
          </w:p>
          <w:p w:rsidR="009C76C9" w:rsidRPr="0089376B" w:rsidRDefault="009C76C9" w:rsidP="009C76C9">
            <w:pPr>
              <w:widowControl/>
              <w:shd w:val="clear" w:color="auto" w:fill="FFFFFF"/>
              <w:autoSpaceDE/>
              <w:autoSpaceDN/>
              <w:rPr>
                <w:sz w:val="24"/>
                <w:szCs w:val="24"/>
                <w:lang w:val="en-IN" w:eastAsia="en-IN"/>
              </w:rPr>
            </w:pPr>
            <w:r>
              <w:rPr>
                <w:sz w:val="24"/>
                <w:szCs w:val="24"/>
                <w:lang w:val="en-IN" w:eastAsia="en-IN"/>
              </w:rPr>
              <w:t xml:space="preserve"> </w:t>
            </w:r>
            <w:r w:rsidRPr="0092627F">
              <w:rPr>
                <w:sz w:val="24"/>
                <w:szCs w:val="24"/>
                <w:lang w:val="en-IN" w:eastAsia="en-IN"/>
              </w:rPr>
              <w:t>monopoly, monopolistic competition and oligopoly.</w:t>
            </w:r>
          </w:p>
          <w:p w:rsidR="009C76C9" w:rsidRPr="0089376B" w:rsidRDefault="009C76C9" w:rsidP="009C76C9">
            <w:pPr>
              <w:widowControl/>
              <w:shd w:val="clear" w:color="auto" w:fill="FFFFFF"/>
              <w:autoSpaceDE/>
              <w:autoSpaceDN/>
              <w:rPr>
                <w:sz w:val="24"/>
                <w:szCs w:val="24"/>
                <w:lang w:val="en-IN" w:eastAsia="en-IN"/>
              </w:rPr>
            </w:pPr>
            <w:r w:rsidRPr="0089376B">
              <w:rPr>
                <w:sz w:val="24"/>
                <w:szCs w:val="24"/>
                <w:lang w:val="en-IN" w:eastAsia="en-IN"/>
              </w:rPr>
              <w:t xml:space="preserve">  CO3: Analyse</w:t>
            </w:r>
            <w:r w:rsidRPr="0092627F">
              <w:rPr>
                <w:sz w:val="24"/>
                <w:szCs w:val="24"/>
                <w:lang w:val="en-IN" w:eastAsia="en-IN"/>
              </w:rPr>
              <w:t xml:space="preserve"> the equilibrium conditions for firms operating under perfect competition, monopoly, and monopolistic competition in both the short run and long run.</w:t>
            </w:r>
          </w:p>
          <w:p w:rsidR="009C76C9" w:rsidRPr="0092627F" w:rsidRDefault="009C76C9" w:rsidP="009C76C9">
            <w:pPr>
              <w:widowControl/>
              <w:shd w:val="clear" w:color="auto" w:fill="FFFFFF"/>
              <w:autoSpaceDE/>
              <w:autoSpaceDN/>
              <w:rPr>
                <w:sz w:val="24"/>
                <w:szCs w:val="24"/>
                <w:lang w:val="en-IN" w:eastAsia="en-IN"/>
              </w:rPr>
            </w:pPr>
            <w:r>
              <w:rPr>
                <w:sz w:val="24"/>
                <w:szCs w:val="24"/>
                <w:lang w:val="en-IN" w:eastAsia="en-IN"/>
              </w:rPr>
              <w:t xml:space="preserve"> </w:t>
            </w:r>
            <w:r w:rsidRPr="0089376B">
              <w:rPr>
                <w:sz w:val="24"/>
                <w:szCs w:val="24"/>
                <w:lang w:val="en-IN" w:eastAsia="en-IN"/>
              </w:rPr>
              <w:t xml:space="preserve">CO 4: </w:t>
            </w:r>
            <w:r w:rsidRPr="0092627F">
              <w:rPr>
                <w:sz w:val="24"/>
                <w:szCs w:val="24"/>
                <w:lang w:val="en-IN" w:eastAsia="en-IN"/>
              </w:rPr>
              <w:t xml:space="preserve">Critically evaluate the sources of monopoly power, inefficiencies in </w:t>
            </w:r>
            <w:proofErr w:type="gramStart"/>
            <w:r w:rsidRPr="0092627F">
              <w:rPr>
                <w:sz w:val="24"/>
                <w:szCs w:val="24"/>
                <w:lang w:val="en-IN" w:eastAsia="en-IN"/>
              </w:rPr>
              <w:t xml:space="preserve">monopolistic </w:t>
            </w:r>
            <w:r>
              <w:rPr>
                <w:sz w:val="24"/>
                <w:szCs w:val="24"/>
                <w:lang w:val="en-IN" w:eastAsia="en-IN"/>
              </w:rPr>
              <w:t xml:space="preserve"> </w:t>
            </w:r>
            <w:r w:rsidRPr="0092627F">
              <w:rPr>
                <w:sz w:val="24"/>
                <w:szCs w:val="24"/>
                <w:lang w:val="en-IN" w:eastAsia="en-IN"/>
              </w:rPr>
              <w:t>competition</w:t>
            </w:r>
            <w:proofErr w:type="gramEnd"/>
            <w:r w:rsidRPr="0092627F">
              <w:rPr>
                <w:sz w:val="24"/>
                <w:szCs w:val="24"/>
                <w:lang w:val="en-IN" w:eastAsia="en-IN"/>
              </w:rPr>
              <w:t xml:space="preserve"> and pricing strategies in oligopoly markets using real-world case studies.</w:t>
            </w:r>
          </w:p>
          <w:p w:rsidR="00F2743E" w:rsidRPr="00663CB5" w:rsidRDefault="00F2743E" w:rsidP="00365C5F">
            <w:pPr>
              <w:pStyle w:val="TableParagraph"/>
              <w:spacing w:before="4"/>
              <w:rPr>
                <w:sz w:val="24"/>
                <w:szCs w:val="24"/>
              </w:rPr>
            </w:pPr>
          </w:p>
        </w:tc>
      </w:tr>
      <w:tr w:rsidR="00F2743E" w:rsidRPr="00663CB5" w:rsidTr="00365C5F">
        <w:trPr>
          <w:trHeight w:val="884"/>
        </w:trPr>
        <w:tc>
          <w:tcPr>
            <w:tcW w:w="9247" w:type="dxa"/>
            <w:gridSpan w:val="8"/>
            <w:tcBorders>
              <w:bottom w:val="single" w:sz="6" w:space="0" w:color="000000"/>
            </w:tcBorders>
          </w:tcPr>
          <w:p w:rsidR="00F2743E" w:rsidRPr="00663CB5" w:rsidRDefault="00F2743E" w:rsidP="00365C5F">
            <w:pPr>
              <w:pStyle w:val="TableParagraph"/>
              <w:spacing w:line="273" w:lineRule="exact"/>
              <w:rPr>
                <w:b/>
                <w:sz w:val="24"/>
                <w:szCs w:val="24"/>
              </w:rPr>
            </w:pPr>
            <w:r w:rsidRPr="00663CB5">
              <w:rPr>
                <w:b/>
                <w:sz w:val="24"/>
                <w:szCs w:val="24"/>
              </w:rPr>
              <w:t>Pedagogy : Classroom learning , Presentation, Theory Notes, Practical Sums, Assignments, Case Study</w:t>
            </w:r>
          </w:p>
        </w:tc>
      </w:tr>
    </w:tbl>
    <w:p w:rsidR="00736358" w:rsidRPr="00663CB5" w:rsidRDefault="00736358">
      <w:pPr>
        <w:rPr>
          <w:sz w:val="24"/>
          <w:szCs w:val="24"/>
        </w:rPr>
      </w:pPr>
    </w:p>
    <w:p w:rsidR="00A14039" w:rsidRDefault="00A14039" w:rsidP="005768B9">
      <w:pPr>
        <w:pStyle w:val="Heading1"/>
        <w:spacing w:before="90"/>
        <w:ind w:left="2160" w:right="4036"/>
        <w:jc w:val="center"/>
        <w:rPr>
          <w:rFonts w:ascii="Times New Roman" w:hAnsi="Times New Roman" w:cs="Times New Roman"/>
        </w:rPr>
      </w:pPr>
    </w:p>
    <w:p w:rsidR="00A14039" w:rsidRDefault="00A14039" w:rsidP="005768B9">
      <w:pPr>
        <w:pStyle w:val="Heading1"/>
        <w:spacing w:before="90"/>
        <w:ind w:left="2160" w:right="4036"/>
        <w:jc w:val="center"/>
        <w:rPr>
          <w:rFonts w:ascii="Times New Roman" w:hAnsi="Times New Roman" w:cs="Times New Roman"/>
        </w:rPr>
      </w:pPr>
    </w:p>
    <w:p w:rsidR="00A14039" w:rsidRDefault="00A14039" w:rsidP="005768B9">
      <w:pPr>
        <w:pStyle w:val="Heading1"/>
        <w:spacing w:before="90"/>
        <w:ind w:left="2160" w:right="4036"/>
        <w:jc w:val="center"/>
        <w:rPr>
          <w:rFonts w:ascii="Times New Roman" w:hAnsi="Times New Roman" w:cs="Times New Roman"/>
        </w:rPr>
      </w:pPr>
    </w:p>
    <w:p w:rsidR="00F2743E" w:rsidRPr="00663CB5" w:rsidRDefault="005768B9" w:rsidP="005768B9">
      <w:pPr>
        <w:pStyle w:val="Heading1"/>
        <w:spacing w:before="90"/>
        <w:ind w:left="2160" w:right="4036"/>
        <w:jc w:val="center"/>
        <w:rPr>
          <w:rFonts w:ascii="Times New Roman" w:hAnsi="Times New Roman" w:cs="Times New Roman"/>
          <w:b w:val="0"/>
        </w:rPr>
      </w:pPr>
      <w:r w:rsidRPr="00663CB5">
        <w:rPr>
          <w:rFonts w:ascii="Times New Roman" w:hAnsi="Times New Roman" w:cs="Times New Roman"/>
        </w:rPr>
        <w:lastRenderedPageBreak/>
        <w:t>MODULES AT GLANCE</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9"/>
        <w:gridCol w:w="6081"/>
        <w:gridCol w:w="1890"/>
      </w:tblGrid>
      <w:tr w:rsidR="00F2743E" w:rsidRPr="00663CB5" w:rsidTr="009E394A">
        <w:trPr>
          <w:trHeight w:val="455"/>
        </w:trPr>
        <w:tc>
          <w:tcPr>
            <w:tcW w:w="1659" w:type="dxa"/>
          </w:tcPr>
          <w:p w:rsidR="00F2743E" w:rsidRPr="00663CB5" w:rsidRDefault="00F2743E" w:rsidP="00365C5F">
            <w:pPr>
              <w:pStyle w:val="TableParagraph"/>
              <w:spacing w:line="273" w:lineRule="exact"/>
              <w:ind w:left="165" w:right="159"/>
              <w:jc w:val="center"/>
              <w:rPr>
                <w:b/>
                <w:sz w:val="24"/>
                <w:szCs w:val="24"/>
              </w:rPr>
            </w:pPr>
            <w:r w:rsidRPr="00663CB5">
              <w:rPr>
                <w:b/>
                <w:sz w:val="24"/>
                <w:szCs w:val="24"/>
              </w:rPr>
              <w:t>Sr. No.</w:t>
            </w:r>
          </w:p>
        </w:tc>
        <w:tc>
          <w:tcPr>
            <w:tcW w:w="6081" w:type="dxa"/>
          </w:tcPr>
          <w:p w:rsidR="00F2743E" w:rsidRPr="00663CB5" w:rsidRDefault="00F2743E" w:rsidP="00365C5F">
            <w:pPr>
              <w:pStyle w:val="TableParagraph"/>
              <w:spacing w:line="273" w:lineRule="exact"/>
              <w:ind w:left="2428" w:right="2425"/>
              <w:jc w:val="center"/>
              <w:rPr>
                <w:b/>
                <w:sz w:val="24"/>
                <w:szCs w:val="24"/>
              </w:rPr>
            </w:pPr>
            <w:r w:rsidRPr="00663CB5">
              <w:rPr>
                <w:b/>
                <w:sz w:val="24"/>
                <w:szCs w:val="24"/>
              </w:rPr>
              <w:t>Topics</w:t>
            </w:r>
          </w:p>
        </w:tc>
        <w:tc>
          <w:tcPr>
            <w:tcW w:w="1890" w:type="dxa"/>
          </w:tcPr>
          <w:p w:rsidR="00F2743E" w:rsidRPr="00663CB5" w:rsidRDefault="00F2743E" w:rsidP="00365C5F">
            <w:pPr>
              <w:pStyle w:val="TableParagraph"/>
              <w:spacing w:line="273" w:lineRule="exact"/>
              <w:ind w:left="141" w:right="133"/>
              <w:jc w:val="center"/>
              <w:rPr>
                <w:b/>
                <w:sz w:val="24"/>
                <w:szCs w:val="24"/>
              </w:rPr>
            </w:pPr>
            <w:r w:rsidRPr="00663CB5">
              <w:rPr>
                <w:b/>
                <w:sz w:val="24"/>
                <w:szCs w:val="24"/>
              </w:rPr>
              <w:t>No. of Lectures</w:t>
            </w:r>
          </w:p>
        </w:tc>
      </w:tr>
      <w:tr w:rsidR="00A14039" w:rsidRPr="00663CB5" w:rsidTr="009E394A">
        <w:trPr>
          <w:trHeight w:val="580"/>
        </w:trPr>
        <w:tc>
          <w:tcPr>
            <w:tcW w:w="1659" w:type="dxa"/>
          </w:tcPr>
          <w:p w:rsidR="00A14039" w:rsidRPr="00663CB5" w:rsidRDefault="00A14039" w:rsidP="00A14039">
            <w:pPr>
              <w:pStyle w:val="TableParagraph"/>
              <w:spacing w:line="273" w:lineRule="exact"/>
              <w:ind w:left="172" w:right="159"/>
              <w:jc w:val="center"/>
              <w:rPr>
                <w:b/>
                <w:sz w:val="24"/>
                <w:szCs w:val="24"/>
              </w:rPr>
            </w:pPr>
            <w:r w:rsidRPr="00663CB5">
              <w:rPr>
                <w:b/>
                <w:sz w:val="24"/>
                <w:szCs w:val="24"/>
              </w:rPr>
              <w:t>Module 1</w:t>
            </w:r>
          </w:p>
        </w:tc>
        <w:tc>
          <w:tcPr>
            <w:tcW w:w="6081" w:type="dxa"/>
          </w:tcPr>
          <w:p w:rsidR="00A14039" w:rsidRPr="00AA7E31" w:rsidRDefault="00AA7E31" w:rsidP="00A14039">
            <w:pPr>
              <w:pStyle w:val="TableParagraph"/>
              <w:spacing w:before="58"/>
              <w:ind w:left="50"/>
            </w:pPr>
            <w:r w:rsidRPr="00AA7E31">
              <w:rPr>
                <w:sz w:val="24"/>
                <w:szCs w:val="24"/>
              </w:rPr>
              <w:t>Production, Cost and Revenue Analysis</w:t>
            </w:r>
          </w:p>
        </w:tc>
        <w:tc>
          <w:tcPr>
            <w:tcW w:w="1890" w:type="dxa"/>
          </w:tcPr>
          <w:p w:rsidR="00A14039" w:rsidRPr="00663CB5" w:rsidRDefault="00A14039" w:rsidP="00A14039">
            <w:pPr>
              <w:pStyle w:val="TableParagraph"/>
              <w:spacing w:line="268" w:lineRule="exact"/>
              <w:ind w:left="141" w:right="129"/>
              <w:jc w:val="center"/>
              <w:rPr>
                <w:sz w:val="24"/>
                <w:szCs w:val="24"/>
              </w:rPr>
            </w:pPr>
            <w:r>
              <w:rPr>
                <w:sz w:val="24"/>
                <w:szCs w:val="24"/>
              </w:rPr>
              <w:t>15</w:t>
            </w:r>
          </w:p>
        </w:tc>
      </w:tr>
      <w:tr w:rsidR="00A14039" w:rsidRPr="00663CB5" w:rsidTr="009E394A">
        <w:trPr>
          <w:trHeight w:val="485"/>
        </w:trPr>
        <w:tc>
          <w:tcPr>
            <w:tcW w:w="1659" w:type="dxa"/>
          </w:tcPr>
          <w:p w:rsidR="00A14039" w:rsidRPr="00663CB5" w:rsidRDefault="00A14039" w:rsidP="00A14039">
            <w:pPr>
              <w:pStyle w:val="TableParagraph"/>
              <w:spacing w:line="273" w:lineRule="exact"/>
              <w:ind w:left="172" w:right="159"/>
              <w:jc w:val="center"/>
              <w:rPr>
                <w:b/>
                <w:sz w:val="24"/>
                <w:szCs w:val="24"/>
              </w:rPr>
            </w:pPr>
            <w:r w:rsidRPr="00663CB5">
              <w:rPr>
                <w:b/>
                <w:sz w:val="24"/>
                <w:szCs w:val="24"/>
              </w:rPr>
              <w:t>Module 2</w:t>
            </w:r>
          </w:p>
        </w:tc>
        <w:tc>
          <w:tcPr>
            <w:tcW w:w="6081" w:type="dxa"/>
          </w:tcPr>
          <w:p w:rsidR="00A14039" w:rsidRPr="00AA7E31" w:rsidRDefault="00AA7E31" w:rsidP="00A14039">
            <w:pPr>
              <w:pStyle w:val="TableParagraph"/>
              <w:spacing w:before="58" w:line="244" w:lineRule="auto"/>
              <w:ind w:left="50" w:hanging="1"/>
            </w:pPr>
            <w:r w:rsidRPr="00AA7E31">
              <w:rPr>
                <w:sz w:val="24"/>
                <w:szCs w:val="24"/>
              </w:rPr>
              <w:t>Market Structures</w:t>
            </w:r>
          </w:p>
        </w:tc>
        <w:tc>
          <w:tcPr>
            <w:tcW w:w="1890" w:type="dxa"/>
          </w:tcPr>
          <w:p w:rsidR="00A14039" w:rsidRPr="00663CB5" w:rsidRDefault="00A14039" w:rsidP="00A14039">
            <w:pPr>
              <w:pStyle w:val="TableParagraph"/>
              <w:spacing w:line="268" w:lineRule="exact"/>
              <w:ind w:left="141" w:right="129"/>
              <w:jc w:val="center"/>
              <w:rPr>
                <w:sz w:val="24"/>
                <w:szCs w:val="24"/>
              </w:rPr>
            </w:pPr>
            <w:r>
              <w:rPr>
                <w:sz w:val="24"/>
                <w:szCs w:val="24"/>
              </w:rPr>
              <w:t>15</w:t>
            </w:r>
          </w:p>
        </w:tc>
      </w:tr>
      <w:tr w:rsidR="00F2743E" w:rsidRPr="00663CB5" w:rsidTr="009E394A">
        <w:trPr>
          <w:trHeight w:val="460"/>
        </w:trPr>
        <w:tc>
          <w:tcPr>
            <w:tcW w:w="1659" w:type="dxa"/>
          </w:tcPr>
          <w:p w:rsidR="00F2743E" w:rsidRPr="00663CB5" w:rsidRDefault="00F2743E" w:rsidP="00365C5F">
            <w:pPr>
              <w:pStyle w:val="TableParagraph"/>
              <w:ind w:left="0"/>
              <w:rPr>
                <w:sz w:val="24"/>
                <w:szCs w:val="24"/>
              </w:rPr>
            </w:pPr>
          </w:p>
        </w:tc>
        <w:tc>
          <w:tcPr>
            <w:tcW w:w="6081" w:type="dxa"/>
          </w:tcPr>
          <w:p w:rsidR="00F2743E" w:rsidRPr="00663CB5" w:rsidRDefault="00F2743E" w:rsidP="00365C5F">
            <w:pPr>
              <w:pStyle w:val="TableParagraph"/>
              <w:spacing w:line="273" w:lineRule="exact"/>
              <w:ind w:left="105"/>
              <w:rPr>
                <w:b/>
                <w:sz w:val="24"/>
                <w:szCs w:val="24"/>
              </w:rPr>
            </w:pPr>
            <w:r w:rsidRPr="00663CB5">
              <w:rPr>
                <w:b/>
                <w:sz w:val="24"/>
                <w:szCs w:val="24"/>
              </w:rPr>
              <w:t>TOTAL</w:t>
            </w:r>
          </w:p>
        </w:tc>
        <w:tc>
          <w:tcPr>
            <w:tcW w:w="1890" w:type="dxa"/>
          </w:tcPr>
          <w:p w:rsidR="00F2743E" w:rsidRPr="00663CB5" w:rsidRDefault="00F2743E" w:rsidP="00365C5F">
            <w:pPr>
              <w:pStyle w:val="TableParagraph"/>
              <w:spacing w:line="268" w:lineRule="exact"/>
              <w:ind w:left="141" w:right="129"/>
              <w:jc w:val="center"/>
              <w:rPr>
                <w:b/>
                <w:sz w:val="24"/>
                <w:szCs w:val="24"/>
              </w:rPr>
            </w:pPr>
            <w:r w:rsidRPr="00663CB5">
              <w:rPr>
                <w:b/>
                <w:sz w:val="24"/>
                <w:szCs w:val="24"/>
              </w:rPr>
              <w:t>30</w:t>
            </w:r>
          </w:p>
        </w:tc>
      </w:tr>
    </w:tbl>
    <w:p w:rsidR="00F105DC" w:rsidRPr="00663CB5" w:rsidRDefault="00F2743E" w:rsidP="00F105DC">
      <w:pPr>
        <w:spacing w:before="154"/>
        <w:ind w:right="3558"/>
        <w:jc w:val="center"/>
        <w:rPr>
          <w:b/>
          <w:sz w:val="24"/>
          <w:szCs w:val="24"/>
        </w:rPr>
      </w:pPr>
      <w:r w:rsidRPr="00663CB5">
        <w:rPr>
          <w:b/>
          <w:sz w:val="24"/>
          <w:szCs w:val="24"/>
        </w:rPr>
        <w:t>DETAILED SYLLABUS</w:t>
      </w:r>
    </w:p>
    <w:tbl>
      <w:tblPr>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6840"/>
        <w:gridCol w:w="1530"/>
      </w:tblGrid>
      <w:tr w:rsidR="00F2743E" w:rsidRPr="00663CB5" w:rsidTr="00F105DC">
        <w:trPr>
          <w:trHeight w:val="534"/>
        </w:trPr>
        <w:tc>
          <w:tcPr>
            <w:tcW w:w="1260" w:type="dxa"/>
          </w:tcPr>
          <w:p w:rsidR="00F2743E" w:rsidRPr="00663CB5" w:rsidRDefault="00F105DC" w:rsidP="00365C5F">
            <w:pPr>
              <w:pStyle w:val="TableParagraph"/>
              <w:spacing w:line="268" w:lineRule="exact"/>
              <w:jc w:val="center"/>
              <w:rPr>
                <w:b/>
                <w:sz w:val="24"/>
                <w:szCs w:val="24"/>
              </w:rPr>
            </w:pPr>
            <w:r w:rsidRPr="00663CB5">
              <w:rPr>
                <w:b/>
                <w:sz w:val="24"/>
                <w:szCs w:val="24"/>
              </w:rPr>
              <w:t>Module</w:t>
            </w:r>
          </w:p>
        </w:tc>
        <w:tc>
          <w:tcPr>
            <w:tcW w:w="6840" w:type="dxa"/>
            <w:vAlign w:val="center"/>
          </w:tcPr>
          <w:p w:rsidR="00F2743E" w:rsidRPr="00663CB5" w:rsidRDefault="00F2743E" w:rsidP="00365C5F">
            <w:pPr>
              <w:pStyle w:val="TableParagraph"/>
              <w:spacing w:line="268" w:lineRule="exact"/>
              <w:jc w:val="center"/>
              <w:rPr>
                <w:b/>
                <w:sz w:val="24"/>
                <w:szCs w:val="24"/>
              </w:rPr>
            </w:pPr>
            <w:r w:rsidRPr="00663CB5">
              <w:rPr>
                <w:b/>
                <w:sz w:val="24"/>
                <w:szCs w:val="24"/>
              </w:rPr>
              <w:t>Topics</w:t>
            </w:r>
          </w:p>
        </w:tc>
        <w:tc>
          <w:tcPr>
            <w:tcW w:w="1530" w:type="dxa"/>
            <w:vAlign w:val="center"/>
          </w:tcPr>
          <w:p w:rsidR="00F2743E" w:rsidRPr="00663CB5" w:rsidRDefault="00F2743E" w:rsidP="00365C5F">
            <w:pPr>
              <w:pStyle w:val="TableParagraph"/>
              <w:jc w:val="center"/>
              <w:rPr>
                <w:b/>
                <w:sz w:val="24"/>
                <w:szCs w:val="24"/>
              </w:rPr>
            </w:pPr>
            <w:r w:rsidRPr="00663CB5">
              <w:rPr>
                <w:b/>
                <w:sz w:val="24"/>
                <w:szCs w:val="24"/>
              </w:rPr>
              <w:t>No of Hours/ Credits</w:t>
            </w:r>
          </w:p>
        </w:tc>
      </w:tr>
      <w:tr w:rsidR="00F2743E" w:rsidRPr="00663CB5" w:rsidTr="00AA7E31">
        <w:trPr>
          <w:trHeight w:val="2787"/>
        </w:trPr>
        <w:tc>
          <w:tcPr>
            <w:tcW w:w="1260" w:type="dxa"/>
          </w:tcPr>
          <w:p w:rsidR="00F2743E" w:rsidRPr="00663CB5" w:rsidRDefault="00F105DC" w:rsidP="00365C5F">
            <w:pPr>
              <w:pStyle w:val="TableParagraph"/>
              <w:spacing w:line="268" w:lineRule="exact"/>
              <w:ind w:right="179"/>
              <w:jc w:val="both"/>
              <w:rPr>
                <w:b/>
                <w:sz w:val="24"/>
                <w:szCs w:val="24"/>
              </w:rPr>
            </w:pPr>
            <w:r w:rsidRPr="00663CB5">
              <w:rPr>
                <w:b/>
                <w:sz w:val="24"/>
                <w:szCs w:val="24"/>
              </w:rPr>
              <w:t xml:space="preserve">Module </w:t>
            </w:r>
            <w:r w:rsidR="00F2743E" w:rsidRPr="00663CB5">
              <w:rPr>
                <w:b/>
                <w:sz w:val="24"/>
                <w:szCs w:val="24"/>
              </w:rPr>
              <w:t>1</w:t>
            </w:r>
          </w:p>
        </w:tc>
        <w:tc>
          <w:tcPr>
            <w:tcW w:w="6840" w:type="dxa"/>
          </w:tcPr>
          <w:p w:rsidR="00AA7E31" w:rsidRDefault="00AA7E31" w:rsidP="00AA7E31">
            <w:pPr>
              <w:jc w:val="both"/>
              <w:rPr>
                <w:sz w:val="24"/>
                <w:szCs w:val="24"/>
              </w:rPr>
            </w:pPr>
            <w:r w:rsidRPr="00E50934">
              <w:rPr>
                <w:b/>
                <w:sz w:val="24"/>
                <w:szCs w:val="24"/>
                <w:u w:val="single"/>
              </w:rPr>
              <w:t>Production, Cost and Revenue Analysis</w:t>
            </w:r>
            <w:r w:rsidRPr="00E50934">
              <w:rPr>
                <w:sz w:val="24"/>
                <w:szCs w:val="24"/>
              </w:rPr>
              <w:t xml:space="preserve">     </w:t>
            </w:r>
          </w:p>
          <w:p w:rsidR="00AA7E31" w:rsidRPr="00E50934" w:rsidRDefault="00AA7E31" w:rsidP="00AA7E31">
            <w:pPr>
              <w:jc w:val="both"/>
              <w:rPr>
                <w:sz w:val="24"/>
                <w:szCs w:val="24"/>
              </w:rPr>
            </w:pPr>
            <w:r w:rsidRPr="00E50934">
              <w:rPr>
                <w:sz w:val="24"/>
                <w:szCs w:val="24"/>
              </w:rPr>
              <w:t xml:space="preserve">                       </w:t>
            </w:r>
          </w:p>
          <w:p w:rsidR="00AA7E31" w:rsidRPr="00E50934" w:rsidRDefault="00AA7E31" w:rsidP="00AA7E31">
            <w:pPr>
              <w:jc w:val="both"/>
              <w:rPr>
                <w:sz w:val="24"/>
                <w:szCs w:val="24"/>
              </w:rPr>
            </w:pPr>
            <w:r w:rsidRPr="00E50934">
              <w:rPr>
                <w:sz w:val="24"/>
                <w:szCs w:val="24"/>
              </w:rPr>
              <w:t>Production in the short and long run - Law of Variable proportions and Law of returns to scale, Economies and Diseconomies of Scale.</w:t>
            </w:r>
          </w:p>
          <w:p w:rsidR="00AA7E31" w:rsidRPr="00E50934" w:rsidRDefault="00AA7E31" w:rsidP="00AA7E31">
            <w:pPr>
              <w:jc w:val="both"/>
              <w:rPr>
                <w:sz w:val="24"/>
                <w:szCs w:val="24"/>
              </w:rPr>
            </w:pPr>
            <w:r w:rsidRPr="00E50934">
              <w:rPr>
                <w:sz w:val="24"/>
                <w:szCs w:val="24"/>
              </w:rPr>
              <w:t xml:space="preserve">Cost analysis – cost concepts, fixed and variable costs, total, average and marginal costs, cost curves in short and long run – </w:t>
            </w:r>
            <w:proofErr w:type="spellStart"/>
            <w:r w:rsidRPr="00E50934">
              <w:rPr>
                <w:sz w:val="24"/>
                <w:szCs w:val="24"/>
              </w:rPr>
              <w:t>behaviour</w:t>
            </w:r>
            <w:proofErr w:type="spellEnd"/>
            <w:r w:rsidRPr="00E50934">
              <w:rPr>
                <w:sz w:val="24"/>
                <w:szCs w:val="24"/>
              </w:rPr>
              <w:t xml:space="preserve"> and inter-relationship.</w:t>
            </w:r>
          </w:p>
          <w:p w:rsidR="00AA7E31" w:rsidRPr="00E50934" w:rsidRDefault="00AA7E31" w:rsidP="00AA7E31">
            <w:pPr>
              <w:jc w:val="both"/>
              <w:rPr>
                <w:sz w:val="24"/>
                <w:szCs w:val="24"/>
              </w:rPr>
            </w:pPr>
            <w:r w:rsidRPr="00E50934">
              <w:rPr>
                <w:sz w:val="24"/>
                <w:szCs w:val="24"/>
              </w:rPr>
              <w:t>Revenue analysis - total, average and marginal revenue, revenue structures under perfect and imperfect competition.</w:t>
            </w:r>
          </w:p>
          <w:p w:rsidR="00F2743E" w:rsidRPr="00663CB5" w:rsidRDefault="00F2743E" w:rsidP="009E394A">
            <w:pPr>
              <w:pStyle w:val="TableParagraph"/>
              <w:tabs>
                <w:tab w:val="left" w:pos="831"/>
              </w:tabs>
              <w:spacing w:line="254" w:lineRule="auto"/>
              <w:ind w:left="0" w:right="179"/>
              <w:jc w:val="both"/>
              <w:rPr>
                <w:sz w:val="24"/>
                <w:szCs w:val="24"/>
              </w:rPr>
            </w:pPr>
          </w:p>
        </w:tc>
        <w:tc>
          <w:tcPr>
            <w:tcW w:w="1530" w:type="dxa"/>
          </w:tcPr>
          <w:p w:rsidR="00F2743E" w:rsidRPr="00663CB5" w:rsidRDefault="009E394A" w:rsidP="00365C5F">
            <w:pPr>
              <w:pStyle w:val="TableParagraph"/>
              <w:jc w:val="center"/>
              <w:rPr>
                <w:sz w:val="24"/>
                <w:szCs w:val="24"/>
              </w:rPr>
            </w:pPr>
            <w:r>
              <w:rPr>
                <w:sz w:val="24"/>
                <w:szCs w:val="24"/>
              </w:rPr>
              <w:t>15</w:t>
            </w:r>
          </w:p>
        </w:tc>
      </w:tr>
      <w:tr w:rsidR="00F2743E" w:rsidRPr="00663CB5" w:rsidTr="00AA7E31">
        <w:trPr>
          <w:trHeight w:val="2118"/>
        </w:trPr>
        <w:tc>
          <w:tcPr>
            <w:tcW w:w="1260" w:type="dxa"/>
          </w:tcPr>
          <w:p w:rsidR="00F2743E" w:rsidRPr="00663CB5" w:rsidRDefault="00F105DC" w:rsidP="00F105DC">
            <w:pPr>
              <w:pStyle w:val="TableParagraph"/>
              <w:spacing w:line="273" w:lineRule="exact"/>
              <w:ind w:right="179"/>
              <w:rPr>
                <w:b/>
                <w:sz w:val="24"/>
                <w:szCs w:val="24"/>
              </w:rPr>
            </w:pPr>
            <w:r w:rsidRPr="00663CB5">
              <w:rPr>
                <w:b/>
                <w:sz w:val="24"/>
                <w:szCs w:val="24"/>
              </w:rPr>
              <w:t>Module2</w:t>
            </w:r>
          </w:p>
        </w:tc>
        <w:tc>
          <w:tcPr>
            <w:tcW w:w="6840" w:type="dxa"/>
          </w:tcPr>
          <w:p w:rsidR="00AA7E31" w:rsidRDefault="00AA7E31" w:rsidP="00AA7E31">
            <w:pPr>
              <w:tabs>
                <w:tab w:val="left" w:pos="7020"/>
              </w:tabs>
              <w:jc w:val="both"/>
              <w:rPr>
                <w:b/>
                <w:sz w:val="24"/>
                <w:szCs w:val="24"/>
                <w:u w:val="single"/>
              </w:rPr>
            </w:pPr>
            <w:r>
              <w:rPr>
                <w:b/>
                <w:sz w:val="24"/>
                <w:szCs w:val="24"/>
                <w:u w:val="single"/>
              </w:rPr>
              <w:t>Market Structure</w:t>
            </w:r>
          </w:p>
          <w:p w:rsidR="00AA7E31" w:rsidRPr="00E50934" w:rsidRDefault="00AA7E31" w:rsidP="00AA7E31">
            <w:pPr>
              <w:tabs>
                <w:tab w:val="left" w:pos="7020"/>
              </w:tabs>
              <w:jc w:val="both"/>
              <w:rPr>
                <w:sz w:val="24"/>
                <w:szCs w:val="24"/>
              </w:rPr>
            </w:pPr>
          </w:p>
          <w:p w:rsidR="00AA7E31" w:rsidRPr="00E50934" w:rsidRDefault="00AA7E31" w:rsidP="00AA7E31">
            <w:pPr>
              <w:jc w:val="both"/>
              <w:rPr>
                <w:sz w:val="24"/>
                <w:szCs w:val="24"/>
              </w:rPr>
            </w:pPr>
            <w:r w:rsidRPr="00E50934">
              <w:rPr>
                <w:sz w:val="24"/>
                <w:szCs w:val="24"/>
              </w:rPr>
              <w:t>Perfect Competition - Features, equilibrium of firms in the short and long run.</w:t>
            </w:r>
          </w:p>
          <w:p w:rsidR="00AA7E31" w:rsidRPr="00E50934" w:rsidRDefault="00AA7E31" w:rsidP="00AA7E31">
            <w:pPr>
              <w:jc w:val="both"/>
              <w:rPr>
                <w:sz w:val="24"/>
                <w:szCs w:val="24"/>
              </w:rPr>
            </w:pPr>
            <w:r w:rsidRPr="00E50934">
              <w:rPr>
                <w:sz w:val="24"/>
                <w:szCs w:val="24"/>
              </w:rPr>
              <w:t>Monopoly- Features, equilibrium of firms in the short and long run.</w:t>
            </w:r>
          </w:p>
          <w:p w:rsidR="00AA7E31" w:rsidRPr="00E50934" w:rsidRDefault="00AA7E31" w:rsidP="00AA7E31">
            <w:pPr>
              <w:jc w:val="both"/>
              <w:rPr>
                <w:sz w:val="24"/>
                <w:szCs w:val="24"/>
              </w:rPr>
            </w:pPr>
            <w:r w:rsidRPr="00E50934">
              <w:rPr>
                <w:sz w:val="24"/>
                <w:szCs w:val="24"/>
              </w:rPr>
              <w:t>Monopolistic competition – Features.</w:t>
            </w:r>
          </w:p>
          <w:p w:rsidR="00AA7E31" w:rsidRPr="00E50934" w:rsidRDefault="00AA7E31" w:rsidP="00AA7E31">
            <w:pPr>
              <w:jc w:val="both"/>
              <w:rPr>
                <w:sz w:val="24"/>
                <w:szCs w:val="24"/>
              </w:rPr>
            </w:pPr>
            <w:r w:rsidRPr="00E50934">
              <w:rPr>
                <w:sz w:val="24"/>
                <w:szCs w:val="24"/>
              </w:rPr>
              <w:t xml:space="preserve">Oligopoly – Features with kinked demand Curve.  </w:t>
            </w:r>
          </w:p>
          <w:p w:rsidR="00F2743E" w:rsidRPr="00663CB5" w:rsidRDefault="00F2743E" w:rsidP="009E394A">
            <w:pPr>
              <w:pStyle w:val="TableParagraph"/>
              <w:tabs>
                <w:tab w:val="left" w:pos="831"/>
              </w:tabs>
              <w:spacing w:line="292" w:lineRule="exact"/>
              <w:ind w:right="179"/>
              <w:jc w:val="both"/>
              <w:rPr>
                <w:sz w:val="24"/>
                <w:szCs w:val="24"/>
              </w:rPr>
            </w:pPr>
          </w:p>
        </w:tc>
        <w:tc>
          <w:tcPr>
            <w:tcW w:w="1530" w:type="dxa"/>
          </w:tcPr>
          <w:p w:rsidR="00F2743E" w:rsidRPr="00663CB5" w:rsidRDefault="009E394A" w:rsidP="00365C5F">
            <w:pPr>
              <w:pStyle w:val="TableParagraph"/>
              <w:jc w:val="center"/>
              <w:rPr>
                <w:sz w:val="24"/>
                <w:szCs w:val="24"/>
              </w:rPr>
            </w:pPr>
            <w:r>
              <w:rPr>
                <w:sz w:val="24"/>
                <w:szCs w:val="24"/>
              </w:rPr>
              <w:t>15</w:t>
            </w:r>
          </w:p>
        </w:tc>
      </w:tr>
    </w:tbl>
    <w:p w:rsidR="00AA7E31" w:rsidRDefault="00AA7E31" w:rsidP="00BB0233">
      <w:pPr>
        <w:spacing w:before="223" w:line="275" w:lineRule="exact"/>
        <w:rPr>
          <w:b/>
          <w:sz w:val="24"/>
          <w:szCs w:val="24"/>
        </w:rPr>
      </w:pPr>
    </w:p>
    <w:p w:rsidR="00BB0233" w:rsidRPr="00E40CFF" w:rsidRDefault="00BB0233" w:rsidP="00BB0233">
      <w:pPr>
        <w:spacing w:before="223" w:line="275" w:lineRule="exact"/>
        <w:rPr>
          <w:b/>
          <w:sz w:val="24"/>
          <w:szCs w:val="24"/>
        </w:rPr>
      </w:pPr>
      <w:r w:rsidRPr="00E40CFF">
        <w:rPr>
          <w:b/>
          <w:sz w:val="24"/>
          <w:szCs w:val="24"/>
        </w:rPr>
        <w:t>Supplementary Readings:</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Gregory Mankiw, Principles of Economics, South-Western College Publishing; 7th edition December 2013</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Paul A. Samuelson and William D. Nordhaus, Microeconomics, McGraw Hill Education, 19th edition</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Dominick Salvatore (adapted by Rakesh </w:t>
      </w:r>
      <w:proofErr w:type="spellStart"/>
      <w:r w:rsidRPr="00E50934">
        <w:rPr>
          <w:color w:val="000000"/>
          <w:sz w:val="24"/>
          <w:szCs w:val="24"/>
        </w:rPr>
        <w:t>Shrivatsava</w:t>
      </w:r>
      <w:proofErr w:type="spellEnd"/>
      <w:r w:rsidRPr="00E50934">
        <w:rPr>
          <w:color w:val="000000"/>
          <w:sz w:val="24"/>
          <w:szCs w:val="24"/>
        </w:rPr>
        <w:t>), Managerial Economics: Principles and Worldwide Application, OUP, New Delhi 7th edition</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H.L Ahuja, Principles of Microeconomics, 22e, S Chand Publication.</w:t>
      </w:r>
    </w:p>
    <w:p w:rsidR="00AA7E31" w:rsidRPr="00E50934" w:rsidRDefault="00AA7E31" w:rsidP="00AA7E31">
      <w:pPr>
        <w:pStyle w:val="ListParagraph"/>
        <w:widowControl/>
        <w:numPr>
          <w:ilvl w:val="0"/>
          <w:numId w:val="12"/>
        </w:numPr>
        <w:pBdr>
          <w:top w:val="nil"/>
          <w:left w:val="nil"/>
          <w:bottom w:val="nil"/>
          <w:right w:val="nil"/>
          <w:between w:val="nil"/>
        </w:pBdr>
        <w:autoSpaceDE/>
        <w:autoSpaceDN/>
        <w:contextualSpacing/>
        <w:jc w:val="both"/>
        <w:rPr>
          <w:rFonts w:ascii="Times New Roman" w:eastAsia="Times New Roman" w:hAnsi="Times New Roman" w:cs="Times New Roman"/>
          <w:color w:val="000000"/>
          <w:sz w:val="24"/>
          <w:szCs w:val="24"/>
        </w:rPr>
      </w:pPr>
      <w:r w:rsidRPr="00E50934">
        <w:rPr>
          <w:rFonts w:ascii="Times New Roman" w:eastAsia="Times New Roman" w:hAnsi="Times New Roman" w:cs="Times New Roman"/>
          <w:color w:val="000000"/>
          <w:sz w:val="24"/>
          <w:szCs w:val="24"/>
        </w:rPr>
        <w:t>Frank Robert. H, Bernanke. Ben S., Principles of Economics, McGraw Hill Education</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Paul </w:t>
      </w:r>
      <w:proofErr w:type="spellStart"/>
      <w:r w:rsidRPr="00E50934">
        <w:rPr>
          <w:color w:val="000000"/>
          <w:sz w:val="24"/>
          <w:szCs w:val="24"/>
        </w:rPr>
        <w:t>Keat</w:t>
      </w:r>
      <w:proofErr w:type="spellEnd"/>
      <w:r w:rsidRPr="00E50934">
        <w:rPr>
          <w:color w:val="000000"/>
          <w:sz w:val="24"/>
          <w:szCs w:val="24"/>
        </w:rPr>
        <w:t xml:space="preserve">, Philip. K. Young and </w:t>
      </w:r>
      <w:proofErr w:type="spellStart"/>
      <w:r w:rsidRPr="00E50934">
        <w:rPr>
          <w:color w:val="000000"/>
          <w:sz w:val="24"/>
          <w:szCs w:val="24"/>
        </w:rPr>
        <w:t>Sheejata</w:t>
      </w:r>
      <w:proofErr w:type="spellEnd"/>
      <w:r w:rsidRPr="00E50934">
        <w:rPr>
          <w:color w:val="000000"/>
          <w:sz w:val="24"/>
          <w:szCs w:val="24"/>
        </w:rPr>
        <w:t xml:space="preserve"> Banerjee, Managerial Economics, Pearson Education, 2016</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William A. </w:t>
      </w:r>
      <w:proofErr w:type="spellStart"/>
      <w:r w:rsidRPr="00E50934">
        <w:rPr>
          <w:color w:val="000000"/>
          <w:sz w:val="24"/>
          <w:szCs w:val="24"/>
        </w:rPr>
        <w:t>McEachern</w:t>
      </w:r>
      <w:proofErr w:type="spellEnd"/>
      <w:r w:rsidRPr="00E50934">
        <w:rPr>
          <w:color w:val="000000"/>
          <w:sz w:val="24"/>
          <w:szCs w:val="24"/>
        </w:rPr>
        <w:t xml:space="preserve"> and </w:t>
      </w:r>
      <w:proofErr w:type="spellStart"/>
      <w:r w:rsidRPr="00E50934">
        <w:rPr>
          <w:color w:val="000000"/>
          <w:sz w:val="24"/>
          <w:szCs w:val="24"/>
        </w:rPr>
        <w:t>Simrit</w:t>
      </w:r>
      <w:proofErr w:type="spellEnd"/>
      <w:r w:rsidRPr="00E50934">
        <w:rPr>
          <w:color w:val="000000"/>
          <w:sz w:val="24"/>
          <w:szCs w:val="24"/>
        </w:rPr>
        <w:t xml:space="preserve"> Kaur, Micro economics: A South-Asian Perspective, Cengage Learning, 2018</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 Jeffery M </w:t>
      </w:r>
      <w:proofErr w:type="spellStart"/>
      <w:r w:rsidRPr="00E50934">
        <w:rPr>
          <w:color w:val="000000"/>
          <w:sz w:val="24"/>
          <w:szCs w:val="24"/>
        </w:rPr>
        <w:t>Perloff</w:t>
      </w:r>
      <w:proofErr w:type="spellEnd"/>
      <w:r w:rsidRPr="00E50934">
        <w:rPr>
          <w:color w:val="000000"/>
          <w:sz w:val="24"/>
          <w:szCs w:val="24"/>
        </w:rPr>
        <w:t>, Microeconomics 7th edition Pearson education 2019</w:t>
      </w:r>
    </w:p>
    <w:p w:rsidR="00AA7E31" w:rsidRPr="00E50934" w:rsidRDefault="00AA7E31" w:rsidP="00AA7E31">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 Robert </w:t>
      </w:r>
      <w:proofErr w:type="spellStart"/>
      <w:r w:rsidRPr="00E50934">
        <w:rPr>
          <w:color w:val="000000"/>
          <w:sz w:val="24"/>
          <w:szCs w:val="24"/>
        </w:rPr>
        <w:t>Pindyck</w:t>
      </w:r>
      <w:proofErr w:type="spellEnd"/>
      <w:r w:rsidRPr="00E50934">
        <w:rPr>
          <w:color w:val="000000"/>
          <w:sz w:val="24"/>
          <w:szCs w:val="24"/>
        </w:rPr>
        <w:t xml:space="preserve"> &amp; Daniel </w:t>
      </w:r>
      <w:proofErr w:type="spellStart"/>
      <w:r w:rsidRPr="00E50934">
        <w:rPr>
          <w:color w:val="000000"/>
          <w:sz w:val="24"/>
          <w:szCs w:val="24"/>
        </w:rPr>
        <w:t>Rubinfeld</w:t>
      </w:r>
      <w:proofErr w:type="spellEnd"/>
      <w:r w:rsidRPr="00E50934">
        <w:rPr>
          <w:color w:val="000000"/>
          <w:sz w:val="24"/>
          <w:szCs w:val="24"/>
        </w:rPr>
        <w:t xml:space="preserve"> Microeconomics 8th edition, Pearson education</w:t>
      </w:r>
    </w:p>
    <w:p w:rsidR="00F2743E" w:rsidRDefault="00AA7E31" w:rsidP="00010C29">
      <w:pPr>
        <w:widowControl/>
        <w:numPr>
          <w:ilvl w:val="0"/>
          <w:numId w:val="12"/>
        </w:numPr>
        <w:pBdr>
          <w:top w:val="nil"/>
          <w:left w:val="nil"/>
          <w:bottom w:val="nil"/>
          <w:right w:val="nil"/>
          <w:between w:val="nil"/>
        </w:pBdr>
        <w:autoSpaceDE/>
        <w:autoSpaceDN/>
        <w:jc w:val="both"/>
        <w:rPr>
          <w:color w:val="000000"/>
          <w:sz w:val="24"/>
          <w:szCs w:val="24"/>
        </w:rPr>
      </w:pPr>
      <w:r w:rsidRPr="00E50934">
        <w:rPr>
          <w:color w:val="000000"/>
          <w:sz w:val="24"/>
          <w:szCs w:val="24"/>
        </w:rPr>
        <w:t xml:space="preserve">D.D. </w:t>
      </w:r>
      <w:proofErr w:type="spellStart"/>
      <w:r w:rsidRPr="00E50934">
        <w:rPr>
          <w:color w:val="000000"/>
          <w:sz w:val="24"/>
          <w:szCs w:val="24"/>
        </w:rPr>
        <w:t>Chaturvedi</w:t>
      </w:r>
      <w:proofErr w:type="spellEnd"/>
      <w:r w:rsidRPr="00E50934">
        <w:rPr>
          <w:color w:val="000000"/>
          <w:sz w:val="24"/>
          <w:szCs w:val="24"/>
        </w:rPr>
        <w:t xml:space="preserve"> &amp; S.L Gupta Business Economics: Theory &amp; Application.</w:t>
      </w:r>
    </w:p>
    <w:p w:rsidR="006C08CD" w:rsidRDefault="006C08CD" w:rsidP="006C08CD">
      <w:pPr>
        <w:widowControl/>
        <w:pBdr>
          <w:top w:val="nil"/>
          <w:left w:val="nil"/>
          <w:bottom w:val="nil"/>
          <w:right w:val="nil"/>
          <w:between w:val="nil"/>
        </w:pBdr>
        <w:autoSpaceDE/>
        <w:autoSpaceDN/>
        <w:jc w:val="both"/>
        <w:rPr>
          <w:color w:val="000000"/>
          <w:sz w:val="24"/>
          <w:szCs w:val="24"/>
        </w:rPr>
      </w:pPr>
    </w:p>
    <w:p w:rsidR="006C08CD" w:rsidRPr="006C08CD" w:rsidRDefault="006C08CD" w:rsidP="005C7A15">
      <w:pPr>
        <w:widowControl/>
        <w:pBdr>
          <w:top w:val="nil"/>
          <w:left w:val="nil"/>
          <w:bottom w:val="nil"/>
          <w:right w:val="nil"/>
          <w:between w:val="nil"/>
        </w:pBdr>
        <w:autoSpaceDE/>
        <w:autoSpaceDN/>
        <w:jc w:val="center"/>
        <w:rPr>
          <w:color w:val="000000"/>
          <w:sz w:val="24"/>
          <w:szCs w:val="24"/>
        </w:rPr>
      </w:pPr>
      <w:r w:rsidRPr="006C08CD">
        <w:rPr>
          <w:color w:val="000000"/>
          <w:sz w:val="24"/>
          <w:szCs w:val="24"/>
        </w:rPr>
        <w:lastRenderedPageBreak/>
        <w:t>Evaluation Pattern</w:t>
      </w:r>
    </w:p>
    <w:p w:rsidR="006C08CD" w:rsidRDefault="006C08CD" w:rsidP="006C08CD">
      <w:pPr>
        <w:widowControl/>
        <w:pBdr>
          <w:top w:val="nil"/>
          <w:left w:val="nil"/>
          <w:bottom w:val="nil"/>
          <w:right w:val="nil"/>
          <w:between w:val="nil"/>
        </w:pBdr>
        <w:autoSpaceDE/>
        <w:autoSpaceDN/>
        <w:jc w:val="both"/>
        <w:rPr>
          <w:color w:val="000000"/>
          <w:sz w:val="24"/>
          <w:szCs w:val="24"/>
        </w:rPr>
      </w:pPr>
    </w:p>
    <w:p w:rsidR="006C08CD" w:rsidRDefault="006C08CD" w:rsidP="006C08CD">
      <w:pPr>
        <w:widowControl/>
        <w:pBdr>
          <w:top w:val="nil"/>
          <w:left w:val="nil"/>
          <w:bottom w:val="nil"/>
          <w:right w:val="nil"/>
          <w:between w:val="nil"/>
        </w:pBdr>
        <w:autoSpaceDE/>
        <w:autoSpaceDN/>
        <w:jc w:val="both"/>
        <w:rPr>
          <w:b/>
          <w:color w:val="000000"/>
          <w:sz w:val="24"/>
          <w:szCs w:val="24"/>
        </w:rPr>
      </w:pPr>
      <w:r w:rsidRPr="005C7A15">
        <w:rPr>
          <w:b/>
          <w:color w:val="000000"/>
          <w:sz w:val="24"/>
          <w:szCs w:val="24"/>
        </w:rPr>
        <w:t>For courses carrying 2 credits</w:t>
      </w:r>
    </w:p>
    <w:p w:rsidR="005C7A15" w:rsidRPr="005C7A15" w:rsidRDefault="005C7A15" w:rsidP="006C08CD">
      <w:pPr>
        <w:widowControl/>
        <w:pBdr>
          <w:top w:val="nil"/>
          <w:left w:val="nil"/>
          <w:bottom w:val="nil"/>
          <w:right w:val="nil"/>
          <w:between w:val="nil"/>
        </w:pBdr>
        <w:autoSpaceDE/>
        <w:autoSpaceDN/>
        <w:jc w:val="both"/>
        <w:rPr>
          <w:b/>
          <w:color w:val="000000"/>
          <w:sz w:val="24"/>
          <w:szCs w:val="24"/>
        </w:rPr>
      </w:pPr>
    </w:p>
    <w:p w:rsid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Courses carrying 2 credits shall be evaluated for total of 50 marks, which means 30 marks Semester End Examination and 20 marks for Internal Continuous Assessment.</w:t>
      </w:r>
    </w:p>
    <w:p w:rsidR="005C7A15" w:rsidRPr="006C08CD" w:rsidRDefault="005C7A15" w:rsidP="006C08CD">
      <w:pPr>
        <w:widowControl/>
        <w:pBdr>
          <w:top w:val="nil"/>
          <w:left w:val="nil"/>
          <w:bottom w:val="nil"/>
          <w:right w:val="nil"/>
          <w:between w:val="nil"/>
        </w:pBdr>
        <w:autoSpaceDE/>
        <w:autoSpaceDN/>
        <w:jc w:val="both"/>
        <w:rPr>
          <w:color w:val="000000"/>
          <w:sz w:val="24"/>
          <w:szCs w:val="24"/>
        </w:rPr>
      </w:pP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For Internal Continuous Assessment, there shall be two tests of 10 marks each held at regular intervals during the semester. These tests may be conducted either in online mode or as a pen paper test. An average of marks obtained in the 2 tests shall be considered as final marks.</w:t>
      </w:r>
    </w:p>
    <w:p w:rsid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The other component for 10 marks shall be chosen by the department. This can be a project/ assignment/ field study/ seminar/group discussion and so on.</w:t>
      </w:r>
    </w:p>
    <w:p w:rsidR="005C7A15" w:rsidRPr="006C08CD" w:rsidRDefault="005C7A15" w:rsidP="006C08CD">
      <w:pPr>
        <w:widowControl/>
        <w:pBdr>
          <w:top w:val="nil"/>
          <w:left w:val="nil"/>
          <w:bottom w:val="nil"/>
          <w:right w:val="nil"/>
          <w:between w:val="nil"/>
        </w:pBdr>
        <w:autoSpaceDE/>
        <w:autoSpaceDN/>
        <w:jc w:val="both"/>
        <w:rPr>
          <w:color w:val="000000"/>
          <w:sz w:val="24"/>
          <w:szCs w:val="24"/>
        </w:rPr>
      </w:pP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proofErr w:type="gramStart"/>
      <w:r w:rsidRPr="006C08CD">
        <w:rPr>
          <w:color w:val="000000"/>
          <w:sz w:val="24"/>
          <w:szCs w:val="24"/>
        </w:rPr>
        <w:t>b</w:t>
      </w:r>
      <w:proofErr w:type="gramEnd"/>
      <w:r w:rsidRPr="006C08CD">
        <w:rPr>
          <w:color w:val="000000"/>
          <w:sz w:val="24"/>
          <w:szCs w:val="24"/>
        </w:rPr>
        <w:t>.</w:t>
      </w:r>
      <w:r w:rsidRPr="006C08CD">
        <w:rPr>
          <w:color w:val="000000"/>
          <w:sz w:val="24"/>
          <w:szCs w:val="24"/>
        </w:rPr>
        <w:tab/>
        <w:t>For Semester End Examination, the question paper pattern shall be as follows: Maximum Marks: 30</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Duration: One hour</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All questions will be compulsory carrying 15 marks each with internal choice</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Q. 1 Based on Module 1 of the syllabus</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Answer any two out of the following questions:  (7.5 X 2 =15 marks)</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Descriptive</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B.</w:t>
      </w:r>
      <w:r w:rsidRPr="006C08CD">
        <w:rPr>
          <w:color w:val="000000"/>
          <w:sz w:val="24"/>
          <w:szCs w:val="24"/>
        </w:rPr>
        <w:tab/>
        <w:t>Numerical or application based</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C.</w:t>
      </w:r>
      <w:r w:rsidRPr="006C08CD">
        <w:rPr>
          <w:color w:val="000000"/>
          <w:sz w:val="24"/>
          <w:szCs w:val="24"/>
        </w:rPr>
        <w:tab/>
        <w:t>Numerical or application based / Case study</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Q. 2 Based on Module 2 of the syllabus</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 xml:space="preserve">Answer any </w:t>
      </w:r>
      <w:r w:rsidR="005C7A15">
        <w:rPr>
          <w:color w:val="000000"/>
          <w:sz w:val="24"/>
          <w:szCs w:val="24"/>
        </w:rPr>
        <w:t xml:space="preserve">two </w:t>
      </w:r>
      <w:bookmarkStart w:id="0" w:name="_GoBack"/>
      <w:bookmarkEnd w:id="0"/>
      <w:r w:rsidRPr="006C08CD">
        <w:rPr>
          <w:color w:val="000000"/>
          <w:sz w:val="24"/>
          <w:szCs w:val="24"/>
        </w:rPr>
        <w:t>out of the following questions:  (7.5 X 2 =15 marks)</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A.</w:t>
      </w:r>
      <w:r w:rsidRPr="006C08CD">
        <w:rPr>
          <w:color w:val="000000"/>
          <w:sz w:val="24"/>
          <w:szCs w:val="24"/>
        </w:rPr>
        <w:tab/>
        <w:t>Descriptive</w:t>
      </w:r>
    </w:p>
    <w:p w:rsidR="006C08CD" w:rsidRPr="006C08CD"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B.</w:t>
      </w:r>
      <w:r w:rsidRPr="006C08CD">
        <w:rPr>
          <w:color w:val="000000"/>
          <w:sz w:val="24"/>
          <w:szCs w:val="24"/>
        </w:rPr>
        <w:tab/>
        <w:t>Numerical or application based</w:t>
      </w:r>
    </w:p>
    <w:p w:rsidR="006C08CD" w:rsidRPr="00010C29" w:rsidRDefault="006C08CD" w:rsidP="006C08CD">
      <w:pPr>
        <w:widowControl/>
        <w:pBdr>
          <w:top w:val="nil"/>
          <w:left w:val="nil"/>
          <w:bottom w:val="nil"/>
          <w:right w:val="nil"/>
          <w:between w:val="nil"/>
        </w:pBdr>
        <w:autoSpaceDE/>
        <w:autoSpaceDN/>
        <w:jc w:val="both"/>
        <w:rPr>
          <w:color w:val="000000"/>
          <w:sz w:val="24"/>
          <w:szCs w:val="24"/>
        </w:rPr>
      </w:pPr>
      <w:r w:rsidRPr="006C08CD">
        <w:rPr>
          <w:color w:val="000000"/>
          <w:sz w:val="24"/>
          <w:szCs w:val="24"/>
        </w:rPr>
        <w:t>C.</w:t>
      </w:r>
      <w:r w:rsidRPr="006C08CD">
        <w:rPr>
          <w:color w:val="000000"/>
          <w:sz w:val="24"/>
          <w:szCs w:val="24"/>
        </w:rPr>
        <w:tab/>
        <w:t>Numerical or application based / Case study</w:t>
      </w:r>
    </w:p>
    <w:sectPr w:rsidR="006C08CD" w:rsidRPr="00010C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ladio Uralic">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6EA"/>
    <w:multiLevelType w:val="hybridMultilevel"/>
    <w:tmpl w:val="E03E483C"/>
    <w:lvl w:ilvl="0" w:tplc="82C8C5DE">
      <w:start w:val="1"/>
      <w:numFmt w:val="decimal"/>
      <w:lvlText w:val="%1."/>
      <w:lvlJc w:val="left"/>
      <w:pPr>
        <w:ind w:left="676" w:hanging="245"/>
      </w:pPr>
      <w:rPr>
        <w:rFonts w:ascii="Times New Roman" w:eastAsia="Times New Roman" w:hAnsi="Times New Roman" w:cs="Times New Roman" w:hint="default"/>
        <w:w w:val="100"/>
        <w:sz w:val="24"/>
        <w:szCs w:val="24"/>
        <w:lang w:val="en-US" w:eastAsia="en-US" w:bidi="ar-SA"/>
      </w:rPr>
    </w:lvl>
    <w:lvl w:ilvl="1" w:tplc="9132C6D0">
      <w:numFmt w:val="bullet"/>
      <w:lvlText w:val="•"/>
      <w:lvlJc w:val="left"/>
      <w:pPr>
        <w:ind w:left="1460" w:hanging="245"/>
      </w:pPr>
      <w:rPr>
        <w:rFonts w:hint="default"/>
        <w:lang w:val="en-US" w:eastAsia="en-US" w:bidi="ar-SA"/>
      </w:rPr>
    </w:lvl>
    <w:lvl w:ilvl="2" w:tplc="910E7188">
      <w:numFmt w:val="bullet"/>
      <w:lvlText w:val="•"/>
      <w:lvlJc w:val="left"/>
      <w:pPr>
        <w:ind w:left="2240" w:hanging="245"/>
      </w:pPr>
      <w:rPr>
        <w:rFonts w:hint="default"/>
        <w:lang w:val="en-US" w:eastAsia="en-US" w:bidi="ar-SA"/>
      </w:rPr>
    </w:lvl>
    <w:lvl w:ilvl="3" w:tplc="0F521074">
      <w:numFmt w:val="bullet"/>
      <w:lvlText w:val="•"/>
      <w:lvlJc w:val="left"/>
      <w:pPr>
        <w:ind w:left="3019" w:hanging="245"/>
      </w:pPr>
      <w:rPr>
        <w:rFonts w:hint="default"/>
        <w:lang w:val="en-US" w:eastAsia="en-US" w:bidi="ar-SA"/>
      </w:rPr>
    </w:lvl>
    <w:lvl w:ilvl="4" w:tplc="AC804342">
      <w:numFmt w:val="bullet"/>
      <w:lvlText w:val="•"/>
      <w:lvlJc w:val="left"/>
      <w:pPr>
        <w:ind w:left="3799" w:hanging="245"/>
      </w:pPr>
      <w:rPr>
        <w:rFonts w:hint="default"/>
        <w:lang w:val="en-US" w:eastAsia="en-US" w:bidi="ar-SA"/>
      </w:rPr>
    </w:lvl>
    <w:lvl w:ilvl="5" w:tplc="B40002B4">
      <w:numFmt w:val="bullet"/>
      <w:lvlText w:val="•"/>
      <w:lvlJc w:val="left"/>
      <w:pPr>
        <w:ind w:left="4578" w:hanging="245"/>
      </w:pPr>
      <w:rPr>
        <w:rFonts w:hint="default"/>
        <w:lang w:val="en-US" w:eastAsia="en-US" w:bidi="ar-SA"/>
      </w:rPr>
    </w:lvl>
    <w:lvl w:ilvl="6" w:tplc="1A1E76FC">
      <w:numFmt w:val="bullet"/>
      <w:lvlText w:val="•"/>
      <w:lvlJc w:val="left"/>
      <w:pPr>
        <w:ind w:left="5358" w:hanging="245"/>
      </w:pPr>
      <w:rPr>
        <w:rFonts w:hint="default"/>
        <w:lang w:val="en-US" w:eastAsia="en-US" w:bidi="ar-SA"/>
      </w:rPr>
    </w:lvl>
    <w:lvl w:ilvl="7" w:tplc="3524FDE4">
      <w:numFmt w:val="bullet"/>
      <w:lvlText w:val="•"/>
      <w:lvlJc w:val="left"/>
      <w:pPr>
        <w:ind w:left="6137" w:hanging="245"/>
      </w:pPr>
      <w:rPr>
        <w:rFonts w:hint="default"/>
        <w:lang w:val="en-US" w:eastAsia="en-US" w:bidi="ar-SA"/>
      </w:rPr>
    </w:lvl>
    <w:lvl w:ilvl="8" w:tplc="DE12009A">
      <w:numFmt w:val="bullet"/>
      <w:lvlText w:val="•"/>
      <w:lvlJc w:val="left"/>
      <w:pPr>
        <w:ind w:left="6917" w:hanging="245"/>
      </w:pPr>
      <w:rPr>
        <w:rFonts w:hint="default"/>
        <w:lang w:val="en-US" w:eastAsia="en-US" w:bidi="ar-SA"/>
      </w:rPr>
    </w:lvl>
  </w:abstractNum>
  <w:abstractNum w:abstractNumId="1">
    <w:nsid w:val="074B70BC"/>
    <w:multiLevelType w:val="hybridMultilevel"/>
    <w:tmpl w:val="6802B13C"/>
    <w:lvl w:ilvl="0" w:tplc="D1C4CAF4">
      <w:numFmt w:val="bullet"/>
      <w:lvlText w:val=""/>
      <w:lvlJc w:val="left"/>
      <w:pPr>
        <w:ind w:left="541" w:hanging="361"/>
      </w:pPr>
      <w:rPr>
        <w:rFonts w:ascii="Symbol" w:eastAsia="Symbol" w:hAnsi="Symbol" w:cs="Symbol" w:hint="default"/>
        <w:w w:val="100"/>
        <w:sz w:val="24"/>
        <w:szCs w:val="24"/>
        <w:lang w:val="en-US" w:eastAsia="en-US" w:bidi="ar-SA"/>
      </w:rPr>
    </w:lvl>
    <w:lvl w:ilvl="1" w:tplc="8E76F16C">
      <w:numFmt w:val="bullet"/>
      <w:lvlText w:val="•"/>
      <w:lvlJc w:val="left"/>
      <w:pPr>
        <w:ind w:left="1320" w:hanging="361"/>
      </w:pPr>
      <w:rPr>
        <w:rFonts w:hint="default"/>
        <w:lang w:val="en-US" w:eastAsia="en-US" w:bidi="ar-SA"/>
      </w:rPr>
    </w:lvl>
    <w:lvl w:ilvl="2" w:tplc="5AFCE2B4">
      <w:numFmt w:val="bullet"/>
      <w:lvlText w:val="•"/>
      <w:lvlJc w:val="left"/>
      <w:pPr>
        <w:ind w:left="2160" w:hanging="361"/>
      </w:pPr>
      <w:rPr>
        <w:rFonts w:hint="default"/>
        <w:lang w:val="en-US" w:eastAsia="en-US" w:bidi="ar-SA"/>
      </w:rPr>
    </w:lvl>
    <w:lvl w:ilvl="3" w:tplc="ACA81BFA">
      <w:numFmt w:val="bullet"/>
      <w:lvlText w:val="•"/>
      <w:lvlJc w:val="left"/>
      <w:pPr>
        <w:ind w:left="3000" w:hanging="361"/>
      </w:pPr>
      <w:rPr>
        <w:rFonts w:hint="default"/>
        <w:lang w:val="en-US" w:eastAsia="en-US" w:bidi="ar-SA"/>
      </w:rPr>
    </w:lvl>
    <w:lvl w:ilvl="4" w:tplc="93CA3112">
      <w:numFmt w:val="bullet"/>
      <w:lvlText w:val="•"/>
      <w:lvlJc w:val="left"/>
      <w:pPr>
        <w:ind w:left="3840" w:hanging="361"/>
      </w:pPr>
      <w:rPr>
        <w:rFonts w:hint="default"/>
        <w:lang w:val="en-US" w:eastAsia="en-US" w:bidi="ar-SA"/>
      </w:rPr>
    </w:lvl>
    <w:lvl w:ilvl="5" w:tplc="E02810E0">
      <w:numFmt w:val="bullet"/>
      <w:lvlText w:val="•"/>
      <w:lvlJc w:val="left"/>
      <w:pPr>
        <w:ind w:left="4680" w:hanging="361"/>
      </w:pPr>
      <w:rPr>
        <w:rFonts w:hint="default"/>
        <w:lang w:val="en-US" w:eastAsia="en-US" w:bidi="ar-SA"/>
      </w:rPr>
    </w:lvl>
    <w:lvl w:ilvl="6" w:tplc="B0843E52">
      <w:numFmt w:val="bullet"/>
      <w:lvlText w:val="•"/>
      <w:lvlJc w:val="left"/>
      <w:pPr>
        <w:ind w:left="5519" w:hanging="361"/>
      </w:pPr>
      <w:rPr>
        <w:rFonts w:hint="default"/>
        <w:lang w:val="en-US" w:eastAsia="en-US" w:bidi="ar-SA"/>
      </w:rPr>
    </w:lvl>
    <w:lvl w:ilvl="7" w:tplc="52027EAA">
      <w:numFmt w:val="bullet"/>
      <w:lvlText w:val="•"/>
      <w:lvlJc w:val="left"/>
      <w:pPr>
        <w:ind w:left="6359" w:hanging="361"/>
      </w:pPr>
      <w:rPr>
        <w:rFonts w:hint="default"/>
        <w:lang w:val="en-US" w:eastAsia="en-US" w:bidi="ar-SA"/>
      </w:rPr>
    </w:lvl>
    <w:lvl w:ilvl="8" w:tplc="B88C7190">
      <w:numFmt w:val="bullet"/>
      <w:lvlText w:val="•"/>
      <w:lvlJc w:val="left"/>
      <w:pPr>
        <w:ind w:left="7199" w:hanging="361"/>
      </w:pPr>
      <w:rPr>
        <w:rFonts w:hint="default"/>
        <w:lang w:val="en-US" w:eastAsia="en-US" w:bidi="ar-SA"/>
      </w:rPr>
    </w:lvl>
  </w:abstractNum>
  <w:abstractNum w:abstractNumId="2">
    <w:nsid w:val="0E2B4403"/>
    <w:multiLevelType w:val="hybridMultilevel"/>
    <w:tmpl w:val="4FC24C16"/>
    <w:lvl w:ilvl="0" w:tplc="58E23EBA">
      <w:start w:val="1"/>
      <w:numFmt w:val="upperLetter"/>
      <w:lvlText w:val="%1)"/>
      <w:lvlJc w:val="left"/>
      <w:pPr>
        <w:ind w:left="449" w:hanging="320"/>
      </w:pPr>
      <w:rPr>
        <w:rFonts w:ascii="Times New Roman" w:eastAsia="Times New Roman" w:hAnsi="Times New Roman" w:cs="Times New Roman" w:hint="default"/>
        <w:b w:val="0"/>
        <w:bCs w:val="0"/>
        <w:spacing w:val="0"/>
        <w:w w:val="93"/>
        <w:sz w:val="24"/>
        <w:szCs w:val="24"/>
        <w:lang w:val="en-US" w:eastAsia="en-US" w:bidi="ar-SA"/>
      </w:rPr>
    </w:lvl>
    <w:lvl w:ilvl="1" w:tplc="911E90FC">
      <w:numFmt w:val="bullet"/>
      <w:lvlText w:val="•"/>
      <w:lvlJc w:val="left"/>
      <w:pPr>
        <w:ind w:left="890" w:hanging="320"/>
      </w:pPr>
      <w:rPr>
        <w:rFonts w:hint="default"/>
        <w:lang w:val="en-US" w:eastAsia="en-US" w:bidi="ar-SA"/>
      </w:rPr>
    </w:lvl>
    <w:lvl w:ilvl="2" w:tplc="803640C2">
      <w:numFmt w:val="bullet"/>
      <w:lvlText w:val="•"/>
      <w:lvlJc w:val="left"/>
      <w:pPr>
        <w:ind w:left="1341" w:hanging="320"/>
      </w:pPr>
      <w:rPr>
        <w:rFonts w:hint="default"/>
        <w:lang w:val="en-US" w:eastAsia="en-US" w:bidi="ar-SA"/>
      </w:rPr>
    </w:lvl>
    <w:lvl w:ilvl="3" w:tplc="B2AAC41C">
      <w:numFmt w:val="bullet"/>
      <w:lvlText w:val="•"/>
      <w:lvlJc w:val="left"/>
      <w:pPr>
        <w:ind w:left="1792" w:hanging="320"/>
      </w:pPr>
      <w:rPr>
        <w:rFonts w:hint="default"/>
        <w:lang w:val="en-US" w:eastAsia="en-US" w:bidi="ar-SA"/>
      </w:rPr>
    </w:lvl>
    <w:lvl w:ilvl="4" w:tplc="E2266228">
      <w:numFmt w:val="bullet"/>
      <w:lvlText w:val="•"/>
      <w:lvlJc w:val="left"/>
      <w:pPr>
        <w:ind w:left="2242" w:hanging="320"/>
      </w:pPr>
      <w:rPr>
        <w:rFonts w:hint="default"/>
        <w:lang w:val="en-US" w:eastAsia="en-US" w:bidi="ar-SA"/>
      </w:rPr>
    </w:lvl>
    <w:lvl w:ilvl="5" w:tplc="F68E717C">
      <w:numFmt w:val="bullet"/>
      <w:lvlText w:val="•"/>
      <w:lvlJc w:val="left"/>
      <w:pPr>
        <w:ind w:left="2693" w:hanging="320"/>
      </w:pPr>
      <w:rPr>
        <w:rFonts w:hint="default"/>
        <w:lang w:val="en-US" w:eastAsia="en-US" w:bidi="ar-SA"/>
      </w:rPr>
    </w:lvl>
    <w:lvl w:ilvl="6" w:tplc="4416624A">
      <w:numFmt w:val="bullet"/>
      <w:lvlText w:val="•"/>
      <w:lvlJc w:val="left"/>
      <w:pPr>
        <w:ind w:left="3144" w:hanging="320"/>
      </w:pPr>
      <w:rPr>
        <w:rFonts w:hint="default"/>
        <w:lang w:val="en-US" w:eastAsia="en-US" w:bidi="ar-SA"/>
      </w:rPr>
    </w:lvl>
    <w:lvl w:ilvl="7" w:tplc="21DA0170">
      <w:numFmt w:val="bullet"/>
      <w:lvlText w:val="•"/>
      <w:lvlJc w:val="left"/>
      <w:pPr>
        <w:ind w:left="3594" w:hanging="320"/>
      </w:pPr>
      <w:rPr>
        <w:rFonts w:hint="default"/>
        <w:lang w:val="en-US" w:eastAsia="en-US" w:bidi="ar-SA"/>
      </w:rPr>
    </w:lvl>
    <w:lvl w:ilvl="8" w:tplc="914ECD82">
      <w:numFmt w:val="bullet"/>
      <w:lvlText w:val="•"/>
      <w:lvlJc w:val="left"/>
      <w:pPr>
        <w:ind w:left="4045" w:hanging="320"/>
      </w:pPr>
      <w:rPr>
        <w:rFonts w:hint="default"/>
        <w:lang w:val="en-US" w:eastAsia="en-US" w:bidi="ar-SA"/>
      </w:rPr>
    </w:lvl>
  </w:abstractNum>
  <w:abstractNum w:abstractNumId="3">
    <w:nsid w:val="1B4473A3"/>
    <w:multiLevelType w:val="hybridMultilevel"/>
    <w:tmpl w:val="CD9C782A"/>
    <w:lvl w:ilvl="0" w:tplc="5658D35C">
      <w:start w:val="1"/>
      <w:numFmt w:val="decimal"/>
      <w:lvlText w:val="%1."/>
      <w:lvlJc w:val="left"/>
      <w:pPr>
        <w:ind w:left="720" w:hanging="360"/>
      </w:pPr>
    </w:lvl>
    <w:lvl w:ilvl="1" w:tplc="275ECEAE">
      <w:start w:val="1"/>
      <w:numFmt w:val="lowerLetter"/>
      <w:lvlText w:val="%2."/>
      <w:lvlJc w:val="left"/>
      <w:pPr>
        <w:ind w:left="1440" w:hanging="360"/>
      </w:pPr>
    </w:lvl>
    <w:lvl w:ilvl="2" w:tplc="94C83E12">
      <w:start w:val="1"/>
      <w:numFmt w:val="lowerRoman"/>
      <w:lvlText w:val="%3."/>
      <w:lvlJc w:val="right"/>
      <w:pPr>
        <w:ind w:left="2160" w:hanging="180"/>
      </w:pPr>
    </w:lvl>
    <w:lvl w:ilvl="3" w:tplc="9CE6C166">
      <w:start w:val="1"/>
      <w:numFmt w:val="decimal"/>
      <w:lvlText w:val="%4."/>
      <w:lvlJc w:val="left"/>
      <w:pPr>
        <w:ind w:left="2880" w:hanging="360"/>
      </w:pPr>
    </w:lvl>
    <w:lvl w:ilvl="4" w:tplc="F5346156">
      <w:start w:val="1"/>
      <w:numFmt w:val="lowerLetter"/>
      <w:lvlText w:val="%5."/>
      <w:lvlJc w:val="left"/>
      <w:pPr>
        <w:ind w:left="3600" w:hanging="360"/>
      </w:pPr>
    </w:lvl>
    <w:lvl w:ilvl="5" w:tplc="95822096">
      <w:start w:val="1"/>
      <w:numFmt w:val="lowerRoman"/>
      <w:lvlText w:val="%6."/>
      <w:lvlJc w:val="right"/>
      <w:pPr>
        <w:ind w:left="4320" w:hanging="180"/>
      </w:pPr>
    </w:lvl>
    <w:lvl w:ilvl="6" w:tplc="5E6CBBCA">
      <w:start w:val="1"/>
      <w:numFmt w:val="decimal"/>
      <w:lvlText w:val="%7."/>
      <w:lvlJc w:val="left"/>
      <w:pPr>
        <w:ind w:left="5040" w:hanging="360"/>
      </w:pPr>
    </w:lvl>
    <w:lvl w:ilvl="7" w:tplc="CB3A015C">
      <w:start w:val="1"/>
      <w:numFmt w:val="lowerLetter"/>
      <w:lvlText w:val="%8."/>
      <w:lvlJc w:val="left"/>
      <w:pPr>
        <w:ind w:left="5760" w:hanging="360"/>
      </w:pPr>
    </w:lvl>
    <w:lvl w:ilvl="8" w:tplc="613EFC16">
      <w:start w:val="1"/>
      <w:numFmt w:val="lowerRoman"/>
      <w:lvlText w:val="%9."/>
      <w:lvlJc w:val="right"/>
      <w:pPr>
        <w:ind w:left="6480" w:hanging="180"/>
      </w:pPr>
    </w:lvl>
  </w:abstractNum>
  <w:abstractNum w:abstractNumId="4">
    <w:nsid w:val="1F63584D"/>
    <w:multiLevelType w:val="hybridMultilevel"/>
    <w:tmpl w:val="A3DC9BA4"/>
    <w:lvl w:ilvl="0" w:tplc="82707632">
      <w:numFmt w:val="bullet"/>
      <w:lvlText w:val=""/>
      <w:lvlJc w:val="left"/>
      <w:pPr>
        <w:ind w:left="471" w:hanging="361"/>
      </w:pPr>
      <w:rPr>
        <w:rFonts w:ascii="Symbol" w:eastAsia="Symbol" w:hAnsi="Symbol" w:cs="Symbol" w:hint="default"/>
        <w:w w:val="100"/>
        <w:sz w:val="24"/>
        <w:szCs w:val="24"/>
        <w:lang w:val="en-US" w:eastAsia="en-US" w:bidi="ar-SA"/>
      </w:rPr>
    </w:lvl>
    <w:lvl w:ilvl="1" w:tplc="E36AECC0">
      <w:numFmt w:val="bullet"/>
      <w:lvlText w:val="•"/>
      <w:lvlJc w:val="left"/>
      <w:pPr>
        <w:ind w:left="1320" w:hanging="361"/>
      </w:pPr>
      <w:rPr>
        <w:rFonts w:hint="default"/>
        <w:lang w:val="en-US" w:eastAsia="en-US" w:bidi="ar-SA"/>
      </w:rPr>
    </w:lvl>
    <w:lvl w:ilvl="2" w:tplc="02FA6F20">
      <w:numFmt w:val="bullet"/>
      <w:lvlText w:val="•"/>
      <w:lvlJc w:val="left"/>
      <w:pPr>
        <w:ind w:left="2160" w:hanging="361"/>
      </w:pPr>
      <w:rPr>
        <w:rFonts w:hint="default"/>
        <w:lang w:val="en-US" w:eastAsia="en-US" w:bidi="ar-SA"/>
      </w:rPr>
    </w:lvl>
    <w:lvl w:ilvl="3" w:tplc="B532F3A8">
      <w:numFmt w:val="bullet"/>
      <w:lvlText w:val="•"/>
      <w:lvlJc w:val="left"/>
      <w:pPr>
        <w:ind w:left="3000" w:hanging="361"/>
      </w:pPr>
      <w:rPr>
        <w:rFonts w:hint="default"/>
        <w:lang w:val="en-US" w:eastAsia="en-US" w:bidi="ar-SA"/>
      </w:rPr>
    </w:lvl>
    <w:lvl w:ilvl="4" w:tplc="11A40A68">
      <w:numFmt w:val="bullet"/>
      <w:lvlText w:val="•"/>
      <w:lvlJc w:val="left"/>
      <w:pPr>
        <w:ind w:left="3840" w:hanging="361"/>
      </w:pPr>
      <w:rPr>
        <w:rFonts w:hint="default"/>
        <w:lang w:val="en-US" w:eastAsia="en-US" w:bidi="ar-SA"/>
      </w:rPr>
    </w:lvl>
    <w:lvl w:ilvl="5" w:tplc="A426C8EA">
      <w:numFmt w:val="bullet"/>
      <w:lvlText w:val="•"/>
      <w:lvlJc w:val="left"/>
      <w:pPr>
        <w:ind w:left="4680" w:hanging="361"/>
      </w:pPr>
      <w:rPr>
        <w:rFonts w:hint="default"/>
        <w:lang w:val="en-US" w:eastAsia="en-US" w:bidi="ar-SA"/>
      </w:rPr>
    </w:lvl>
    <w:lvl w:ilvl="6" w:tplc="619272FE">
      <w:numFmt w:val="bullet"/>
      <w:lvlText w:val="•"/>
      <w:lvlJc w:val="left"/>
      <w:pPr>
        <w:ind w:left="5519" w:hanging="361"/>
      </w:pPr>
      <w:rPr>
        <w:rFonts w:hint="default"/>
        <w:lang w:val="en-US" w:eastAsia="en-US" w:bidi="ar-SA"/>
      </w:rPr>
    </w:lvl>
    <w:lvl w:ilvl="7" w:tplc="D5B048F8">
      <w:numFmt w:val="bullet"/>
      <w:lvlText w:val="•"/>
      <w:lvlJc w:val="left"/>
      <w:pPr>
        <w:ind w:left="6359" w:hanging="361"/>
      </w:pPr>
      <w:rPr>
        <w:rFonts w:hint="default"/>
        <w:lang w:val="en-US" w:eastAsia="en-US" w:bidi="ar-SA"/>
      </w:rPr>
    </w:lvl>
    <w:lvl w:ilvl="8" w:tplc="9E862B5E">
      <w:numFmt w:val="bullet"/>
      <w:lvlText w:val="•"/>
      <w:lvlJc w:val="left"/>
      <w:pPr>
        <w:ind w:left="7199" w:hanging="361"/>
      </w:pPr>
      <w:rPr>
        <w:rFonts w:hint="default"/>
        <w:lang w:val="en-US" w:eastAsia="en-US" w:bidi="ar-SA"/>
      </w:rPr>
    </w:lvl>
  </w:abstractNum>
  <w:abstractNum w:abstractNumId="5">
    <w:nsid w:val="2690102F"/>
    <w:multiLevelType w:val="hybridMultilevel"/>
    <w:tmpl w:val="1228F19E"/>
    <w:lvl w:ilvl="0" w:tplc="40090001">
      <w:start w:val="1"/>
      <w:numFmt w:val="bullet"/>
      <w:lvlText w:val=""/>
      <w:lvlJc w:val="left"/>
      <w:pPr>
        <w:ind w:left="470" w:hanging="360"/>
      </w:pPr>
      <w:rPr>
        <w:rFonts w:ascii="Symbol" w:hAnsi="Symbol" w:hint="default"/>
      </w:rPr>
    </w:lvl>
    <w:lvl w:ilvl="1" w:tplc="40090003" w:tentative="1">
      <w:start w:val="1"/>
      <w:numFmt w:val="bullet"/>
      <w:lvlText w:val="o"/>
      <w:lvlJc w:val="left"/>
      <w:pPr>
        <w:ind w:left="1190" w:hanging="360"/>
      </w:pPr>
      <w:rPr>
        <w:rFonts w:ascii="Courier New" w:hAnsi="Courier New" w:cs="Courier New" w:hint="default"/>
      </w:rPr>
    </w:lvl>
    <w:lvl w:ilvl="2" w:tplc="40090005" w:tentative="1">
      <w:start w:val="1"/>
      <w:numFmt w:val="bullet"/>
      <w:lvlText w:val=""/>
      <w:lvlJc w:val="left"/>
      <w:pPr>
        <w:ind w:left="1910" w:hanging="360"/>
      </w:pPr>
      <w:rPr>
        <w:rFonts w:ascii="Wingdings" w:hAnsi="Wingdings" w:hint="default"/>
      </w:rPr>
    </w:lvl>
    <w:lvl w:ilvl="3" w:tplc="40090001" w:tentative="1">
      <w:start w:val="1"/>
      <w:numFmt w:val="bullet"/>
      <w:lvlText w:val=""/>
      <w:lvlJc w:val="left"/>
      <w:pPr>
        <w:ind w:left="2630" w:hanging="360"/>
      </w:pPr>
      <w:rPr>
        <w:rFonts w:ascii="Symbol" w:hAnsi="Symbol" w:hint="default"/>
      </w:rPr>
    </w:lvl>
    <w:lvl w:ilvl="4" w:tplc="40090003" w:tentative="1">
      <w:start w:val="1"/>
      <w:numFmt w:val="bullet"/>
      <w:lvlText w:val="o"/>
      <w:lvlJc w:val="left"/>
      <w:pPr>
        <w:ind w:left="3350" w:hanging="360"/>
      </w:pPr>
      <w:rPr>
        <w:rFonts w:ascii="Courier New" w:hAnsi="Courier New" w:cs="Courier New" w:hint="default"/>
      </w:rPr>
    </w:lvl>
    <w:lvl w:ilvl="5" w:tplc="40090005" w:tentative="1">
      <w:start w:val="1"/>
      <w:numFmt w:val="bullet"/>
      <w:lvlText w:val=""/>
      <w:lvlJc w:val="left"/>
      <w:pPr>
        <w:ind w:left="4070" w:hanging="360"/>
      </w:pPr>
      <w:rPr>
        <w:rFonts w:ascii="Wingdings" w:hAnsi="Wingdings" w:hint="default"/>
      </w:rPr>
    </w:lvl>
    <w:lvl w:ilvl="6" w:tplc="40090001" w:tentative="1">
      <w:start w:val="1"/>
      <w:numFmt w:val="bullet"/>
      <w:lvlText w:val=""/>
      <w:lvlJc w:val="left"/>
      <w:pPr>
        <w:ind w:left="4790" w:hanging="360"/>
      </w:pPr>
      <w:rPr>
        <w:rFonts w:ascii="Symbol" w:hAnsi="Symbol" w:hint="default"/>
      </w:rPr>
    </w:lvl>
    <w:lvl w:ilvl="7" w:tplc="40090003" w:tentative="1">
      <w:start w:val="1"/>
      <w:numFmt w:val="bullet"/>
      <w:lvlText w:val="o"/>
      <w:lvlJc w:val="left"/>
      <w:pPr>
        <w:ind w:left="5510" w:hanging="360"/>
      </w:pPr>
      <w:rPr>
        <w:rFonts w:ascii="Courier New" w:hAnsi="Courier New" w:cs="Courier New" w:hint="default"/>
      </w:rPr>
    </w:lvl>
    <w:lvl w:ilvl="8" w:tplc="40090005" w:tentative="1">
      <w:start w:val="1"/>
      <w:numFmt w:val="bullet"/>
      <w:lvlText w:val=""/>
      <w:lvlJc w:val="left"/>
      <w:pPr>
        <w:ind w:left="6230" w:hanging="360"/>
      </w:pPr>
      <w:rPr>
        <w:rFonts w:ascii="Wingdings" w:hAnsi="Wingdings" w:hint="default"/>
      </w:rPr>
    </w:lvl>
  </w:abstractNum>
  <w:abstractNum w:abstractNumId="6">
    <w:nsid w:val="3B601E88"/>
    <w:multiLevelType w:val="hybridMultilevel"/>
    <w:tmpl w:val="0298F5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4255F9"/>
    <w:multiLevelType w:val="hybridMultilevel"/>
    <w:tmpl w:val="D6809C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CFB01EC"/>
    <w:multiLevelType w:val="hybridMultilevel"/>
    <w:tmpl w:val="C7CA255E"/>
    <w:lvl w:ilvl="0" w:tplc="4009000F">
      <w:start w:val="1"/>
      <w:numFmt w:val="decimal"/>
      <w:lvlText w:val="%1."/>
      <w:lvlJc w:val="left"/>
      <w:pPr>
        <w:ind w:left="1320" w:hanging="360"/>
      </w:pPr>
    </w:lvl>
    <w:lvl w:ilvl="1" w:tplc="40090019" w:tentative="1">
      <w:start w:val="1"/>
      <w:numFmt w:val="lowerLetter"/>
      <w:lvlText w:val="%2."/>
      <w:lvlJc w:val="left"/>
      <w:pPr>
        <w:ind w:left="2040" w:hanging="360"/>
      </w:pPr>
    </w:lvl>
    <w:lvl w:ilvl="2" w:tplc="4009001B" w:tentative="1">
      <w:start w:val="1"/>
      <w:numFmt w:val="lowerRoman"/>
      <w:lvlText w:val="%3."/>
      <w:lvlJc w:val="right"/>
      <w:pPr>
        <w:ind w:left="2760" w:hanging="180"/>
      </w:pPr>
    </w:lvl>
    <w:lvl w:ilvl="3" w:tplc="4009000F" w:tentative="1">
      <w:start w:val="1"/>
      <w:numFmt w:val="decimal"/>
      <w:lvlText w:val="%4."/>
      <w:lvlJc w:val="left"/>
      <w:pPr>
        <w:ind w:left="3480" w:hanging="360"/>
      </w:pPr>
    </w:lvl>
    <w:lvl w:ilvl="4" w:tplc="40090019" w:tentative="1">
      <w:start w:val="1"/>
      <w:numFmt w:val="lowerLetter"/>
      <w:lvlText w:val="%5."/>
      <w:lvlJc w:val="left"/>
      <w:pPr>
        <w:ind w:left="4200" w:hanging="360"/>
      </w:pPr>
    </w:lvl>
    <w:lvl w:ilvl="5" w:tplc="4009001B" w:tentative="1">
      <w:start w:val="1"/>
      <w:numFmt w:val="lowerRoman"/>
      <w:lvlText w:val="%6."/>
      <w:lvlJc w:val="right"/>
      <w:pPr>
        <w:ind w:left="4920" w:hanging="180"/>
      </w:pPr>
    </w:lvl>
    <w:lvl w:ilvl="6" w:tplc="4009000F" w:tentative="1">
      <w:start w:val="1"/>
      <w:numFmt w:val="decimal"/>
      <w:lvlText w:val="%7."/>
      <w:lvlJc w:val="left"/>
      <w:pPr>
        <w:ind w:left="5640" w:hanging="360"/>
      </w:pPr>
    </w:lvl>
    <w:lvl w:ilvl="7" w:tplc="40090019" w:tentative="1">
      <w:start w:val="1"/>
      <w:numFmt w:val="lowerLetter"/>
      <w:lvlText w:val="%8."/>
      <w:lvlJc w:val="left"/>
      <w:pPr>
        <w:ind w:left="6360" w:hanging="360"/>
      </w:pPr>
    </w:lvl>
    <w:lvl w:ilvl="8" w:tplc="4009001B" w:tentative="1">
      <w:start w:val="1"/>
      <w:numFmt w:val="lowerRoman"/>
      <w:lvlText w:val="%9."/>
      <w:lvlJc w:val="right"/>
      <w:pPr>
        <w:ind w:left="7080" w:hanging="180"/>
      </w:pPr>
    </w:lvl>
  </w:abstractNum>
  <w:abstractNum w:abstractNumId="9">
    <w:nsid w:val="5A4F5B5F"/>
    <w:multiLevelType w:val="hybridMultilevel"/>
    <w:tmpl w:val="280E10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E2C06F2"/>
    <w:multiLevelType w:val="hybridMultilevel"/>
    <w:tmpl w:val="7952B586"/>
    <w:lvl w:ilvl="0" w:tplc="783876A8">
      <w:start w:val="1"/>
      <w:numFmt w:val="decimal"/>
      <w:lvlText w:val="%1."/>
      <w:lvlJc w:val="left"/>
      <w:pPr>
        <w:ind w:left="1435" w:hanging="245"/>
      </w:pPr>
      <w:rPr>
        <w:rFonts w:ascii="Times New Roman" w:hAnsi="Times New Roman" w:hint="default"/>
        <w:b w:val="0"/>
        <w:bCs w:val="0"/>
        <w:i w:val="0"/>
        <w:iCs w:val="0"/>
        <w:w w:val="100"/>
        <w:sz w:val="24"/>
        <w:szCs w:val="24"/>
        <w:u w:val="none"/>
        <w:lang w:val="en-US" w:eastAsia="en-US" w:bidi="ar-SA"/>
      </w:rPr>
    </w:lvl>
    <w:lvl w:ilvl="1" w:tplc="AAE80D3E">
      <w:numFmt w:val="bullet"/>
      <w:lvlText w:val="•"/>
      <w:lvlJc w:val="left"/>
      <w:pPr>
        <w:ind w:left="2327" w:hanging="245"/>
      </w:pPr>
      <w:rPr>
        <w:rFonts w:hint="default"/>
        <w:lang w:val="en-US" w:eastAsia="en-US" w:bidi="ar-SA"/>
      </w:rPr>
    </w:lvl>
    <w:lvl w:ilvl="2" w:tplc="86C24922">
      <w:numFmt w:val="bullet"/>
      <w:lvlText w:val="•"/>
      <w:lvlJc w:val="left"/>
      <w:pPr>
        <w:ind w:left="3215" w:hanging="245"/>
      </w:pPr>
      <w:rPr>
        <w:rFonts w:hint="default"/>
        <w:lang w:val="en-US" w:eastAsia="en-US" w:bidi="ar-SA"/>
      </w:rPr>
    </w:lvl>
    <w:lvl w:ilvl="3" w:tplc="16E238D4">
      <w:numFmt w:val="bullet"/>
      <w:lvlText w:val="•"/>
      <w:lvlJc w:val="left"/>
      <w:pPr>
        <w:ind w:left="4103" w:hanging="245"/>
      </w:pPr>
      <w:rPr>
        <w:rFonts w:hint="default"/>
        <w:lang w:val="en-US" w:eastAsia="en-US" w:bidi="ar-SA"/>
      </w:rPr>
    </w:lvl>
    <w:lvl w:ilvl="4" w:tplc="6A64DC32">
      <w:numFmt w:val="bullet"/>
      <w:lvlText w:val="•"/>
      <w:lvlJc w:val="left"/>
      <w:pPr>
        <w:ind w:left="4990" w:hanging="245"/>
      </w:pPr>
      <w:rPr>
        <w:rFonts w:hint="default"/>
        <w:lang w:val="en-US" w:eastAsia="en-US" w:bidi="ar-SA"/>
      </w:rPr>
    </w:lvl>
    <w:lvl w:ilvl="5" w:tplc="081440C2">
      <w:numFmt w:val="bullet"/>
      <w:lvlText w:val="•"/>
      <w:lvlJc w:val="left"/>
      <w:pPr>
        <w:ind w:left="5878" w:hanging="245"/>
      </w:pPr>
      <w:rPr>
        <w:rFonts w:hint="default"/>
        <w:lang w:val="en-US" w:eastAsia="en-US" w:bidi="ar-SA"/>
      </w:rPr>
    </w:lvl>
    <w:lvl w:ilvl="6" w:tplc="CEE24BD2">
      <w:numFmt w:val="bullet"/>
      <w:lvlText w:val="•"/>
      <w:lvlJc w:val="left"/>
      <w:pPr>
        <w:ind w:left="6766" w:hanging="245"/>
      </w:pPr>
      <w:rPr>
        <w:rFonts w:hint="default"/>
        <w:lang w:val="en-US" w:eastAsia="en-US" w:bidi="ar-SA"/>
      </w:rPr>
    </w:lvl>
    <w:lvl w:ilvl="7" w:tplc="2B8868A2">
      <w:numFmt w:val="bullet"/>
      <w:lvlText w:val="•"/>
      <w:lvlJc w:val="left"/>
      <w:pPr>
        <w:ind w:left="7653" w:hanging="245"/>
      </w:pPr>
      <w:rPr>
        <w:rFonts w:hint="default"/>
        <w:lang w:val="en-US" w:eastAsia="en-US" w:bidi="ar-SA"/>
      </w:rPr>
    </w:lvl>
    <w:lvl w:ilvl="8" w:tplc="A82E6772">
      <w:numFmt w:val="bullet"/>
      <w:lvlText w:val="•"/>
      <w:lvlJc w:val="left"/>
      <w:pPr>
        <w:ind w:left="8541" w:hanging="245"/>
      </w:pPr>
      <w:rPr>
        <w:rFonts w:hint="default"/>
        <w:lang w:val="en-US" w:eastAsia="en-US" w:bidi="ar-SA"/>
      </w:rPr>
    </w:lvl>
  </w:abstractNum>
  <w:abstractNum w:abstractNumId="11">
    <w:nsid w:val="7F99622F"/>
    <w:multiLevelType w:val="hybridMultilevel"/>
    <w:tmpl w:val="002861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8"/>
  </w:num>
  <w:num w:numId="6">
    <w:abstractNumId w:val="11"/>
  </w:num>
  <w:num w:numId="7">
    <w:abstractNumId w:val="9"/>
  </w:num>
  <w:num w:numId="8">
    <w:abstractNumId w:val="2"/>
  </w:num>
  <w:num w:numId="9">
    <w:abstractNumId w:val="3"/>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E6"/>
    <w:rsid w:val="00010C29"/>
    <w:rsid w:val="005453FF"/>
    <w:rsid w:val="005457E6"/>
    <w:rsid w:val="005768B9"/>
    <w:rsid w:val="005C7A15"/>
    <w:rsid w:val="00663CB5"/>
    <w:rsid w:val="006C08CD"/>
    <w:rsid w:val="00736358"/>
    <w:rsid w:val="008C7480"/>
    <w:rsid w:val="009C76C9"/>
    <w:rsid w:val="009E394A"/>
    <w:rsid w:val="00A14039"/>
    <w:rsid w:val="00AA7E31"/>
    <w:rsid w:val="00BB0233"/>
    <w:rsid w:val="00F105DC"/>
    <w:rsid w:val="00F274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43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2743E"/>
    <w:pPr>
      <w:ind w:left="320"/>
      <w:outlineLvl w:val="0"/>
    </w:pPr>
    <w:rPr>
      <w:rFonts w:ascii="Palladio Uralic" w:eastAsia="Palladio Uralic" w:hAnsi="Palladio Uralic" w:cs="Palladio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743E"/>
    <w:pPr>
      <w:ind w:left="110"/>
    </w:pPr>
  </w:style>
  <w:style w:type="character" w:customStyle="1" w:styleId="Heading1Char">
    <w:name w:val="Heading 1 Char"/>
    <w:basedOn w:val="DefaultParagraphFont"/>
    <w:link w:val="Heading1"/>
    <w:uiPriority w:val="9"/>
    <w:rsid w:val="00F2743E"/>
    <w:rPr>
      <w:rFonts w:ascii="Palladio Uralic" w:eastAsia="Palladio Uralic" w:hAnsi="Palladio Uralic" w:cs="Palladio Uralic"/>
      <w:b/>
      <w:bCs/>
      <w:sz w:val="24"/>
      <w:szCs w:val="24"/>
      <w:lang w:val="en-US"/>
    </w:rPr>
  </w:style>
  <w:style w:type="paragraph" w:styleId="BodyText">
    <w:name w:val="Body Text"/>
    <w:basedOn w:val="Normal"/>
    <w:link w:val="BodyTextChar"/>
    <w:uiPriority w:val="1"/>
    <w:qFormat/>
    <w:rsid w:val="00F2743E"/>
    <w:rPr>
      <w:sz w:val="24"/>
      <w:szCs w:val="24"/>
    </w:rPr>
  </w:style>
  <w:style w:type="character" w:customStyle="1" w:styleId="BodyTextChar">
    <w:name w:val="Body Text Char"/>
    <w:basedOn w:val="DefaultParagraphFont"/>
    <w:link w:val="BodyText"/>
    <w:uiPriority w:val="1"/>
    <w:rsid w:val="00F2743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2743E"/>
    <w:pPr>
      <w:ind w:left="440" w:hanging="360"/>
    </w:pPr>
    <w:rPr>
      <w:rFonts w:ascii="Palladio Uralic" w:eastAsia="Palladio Uralic" w:hAnsi="Palladio Uralic" w:cs="Palladio Uralic"/>
    </w:rPr>
  </w:style>
  <w:style w:type="character" w:customStyle="1" w:styleId="ListParagraphChar">
    <w:name w:val="List Paragraph Char"/>
    <w:basedOn w:val="DefaultParagraphFont"/>
    <w:link w:val="ListParagraph"/>
    <w:uiPriority w:val="1"/>
    <w:locked/>
    <w:rsid w:val="00F2743E"/>
    <w:rPr>
      <w:rFonts w:ascii="Palladio Uralic" w:eastAsia="Palladio Uralic" w:hAnsi="Palladio Uralic" w:cs="Palladio Uralic"/>
      <w:lang w:val="en-US"/>
    </w:rPr>
  </w:style>
  <w:style w:type="paragraph" w:styleId="NoSpacing">
    <w:name w:val="No Spacing"/>
    <w:uiPriority w:val="1"/>
    <w:qFormat/>
    <w:rsid w:val="00F2743E"/>
    <w:pPr>
      <w:widowControl w:val="0"/>
      <w:autoSpaceDE w:val="0"/>
      <w:autoSpaceDN w:val="0"/>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743E"/>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2743E"/>
    <w:pPr>
      <w:ind w:left="320"/>
      <w:outlineLvl w:val="0"/>
    </w:pPr>
    <w:rPr>
      <w:rFonts w:ascii="Palladio Uralic" w:eastAsia="Palladio Uralic" w:hAnsi="Palladio Uralic" w:cs="Palladio Ural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2743E"/>
    <w:pPr>
      <w:ind w:left="110"/>
    </w:pPr>
  </w:style>
  <w:style w:type="character" w:customStyle="1" w:styleId="Heading1Char">
    <w:name w:val="Heading 1 Char"/>
    <w:basedOn w:val="DefaultParagraphFont"/>
    <w:link w:val="Heading1"/>
    <w:uiPriority w:val="9"/>
    <w:rsid w:val="00F2743E"/>
    <w:rPr>
      <w:rFonts w:ascii="Palladio Uralic" w:eastAsia="Palladio Uralic" w:hAnsi="Palladio Uralic" w:cs="Palladio Uralic"/>
      <w:b/>
      <w:bCs/>
      <w:sz w:val="24"/>
      <w:szCs w:val="24"/>
      <w:lang w:val="en-US"/>
    </w:rPr>
  </w:style>
  <w:style w:type="paragraph" w:styleId="BodyText">
    <w:name w:val="Body Text"/>
    <w:basedOn w:val="Normal"/>
    <w:link w:val="BodyTextChar"/>
    <w:uiPriority w:val="1"/>
    <w:qFormat/>
    <w:rsid w:val="00F2743E"/>
    <w:rPr>
      <w:sz w:val="24"/>
      <w:szCs w:val="24"/>
    </w:rPr>
  </w:style>
  <w:style w:type="character" w:customStyle="1" w:styleId="BodyTextChar">
    <w:name w:val="Body Text Char"/>
    <w:basedOn w:val="DefaultParagraphFont"/>
    <w:link w:val="BodyText"/>
    <w:uiPriority w:val="1"/>
    <w:rsid w:val="00F2743E"/>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2743E"/>
    <w:pPr>
      <w:ind w:left="440" w:hanging="360"/>
    </w:pPr>
    <w:rPr>
      <w:rFonts w:ascii="Palladio Uralic" w:eastAsia="Palladio Uralic" w:hAnsi="Palladio Uralic" w:cs="Palladio Uralic"/>
    </w:rPr>
  </w:style>
  <w:style w:type="character" w:customStyle="1" w:styleId="ListParagraphChar">
    <w:name w:val="List Paragraph Char"/>
    <w:basedOn w:val="DefaultParagraphFont"/>
    <w:link w:val="ListParagraph"/>
    <w:uiPriority w:val="1"/>
    <w:locked/>
    <w:rsid w:val="00F2743E"/>
    <w:rPr>
      <w:rFonts w:ascii="Palladio Uralic" w:eastAsia="Palladio Uralic" w:hAnsi="Palladio Uralic" w:cs="Palladio Uralic"/>
      <w:lang w:val="en-US"/>
    </w:rPr>
  </w:style>
  <w:style w:type="paragraph" w:styleId="NoSpacing">
    <w:name w:val="No Spacing"/>
    <w:uiPriority w:val="1"/>
    <w:qFormat/>
    <w:rsid w:val="00F2743E"/>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vijay satra</cp:lastModifiedBy>
  <cp:revision>15</cp:revision>
  <dcterms:created xsi:type="dcterms:W3CDTF">2023-06-12T08:50:00Z</dcterms:created>
  <dcterms:modified xsi:type="dcterms:W3CDTF">2023-07-04T13:48:00Z</dcterms:modified>
</cp:coreProperties>
</file>